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关于第二十三届高交会参展参会新冠疫情防控指引</w:t>
      </w:r>
    </w:p>
    <w:p>
      <w:pPr>
        <w:jc w:val="center"/>
        <w:rPr>
          <w:rFonts w:ascii="仿宋_GB2312" w:eastAsia="仿宋_GB2312"/>
          <w:sz w:val="32"/>
        </w:rPr>
      </w:pPr>
      <w:r>
        <w:rPr>
          <w:rFonts w:hint="eastAsia" w:ascii="仿宋_GB2312" w:eastAsia="仿宋_GB2312"/>
          <w:sz w:val="32"/>
        </w:rPr>
        <w:t>发布日期：2021年12月</w:t>
      </w:r>
      <w:r>
        <w:rPr>
          <w:rFonts w:hint="eastAsia" w:ascii="仿宋_GB2312" w:eastAsia="仿宋_GB2312"/>
          <w:sz w:val="32"/>
          <w:lang w:val="en-US" w:eastAsia="zh-CN"/>
        </w:rPr>
        <w:t>13</w:t>
      </w:r>
      <w:r>
        <w:rPr>
          <w:rFonts w:hint="eastAsia" w:ascii="仿宋_GB2312" w:eastAsia="仿宋_GB2312"/>
          <w:sz w:val="32"/>
        </w:rPr>
        <w:t>日</w:t>
      </w:r>
    </w:p>
    <w:p>
      <w:pPr>
        <w:jc w:val="center"/>
        <w:rPr>
          <w:rFonts w:ascii="仿宋_GB2312" w:eastAsia="仿宋_GB2312" w:hAnsiTheme="minorEastAsia"/>
          <w:sz w:val="32"/>
          <w:szCs w:val="32"/>
        </w:rPr>
      </w:pPr>
      <w:r>
        <w:rPr>
          <w:rFonts w:hint="eastAsia" w:ascii="仿宋_GB2312" w:eastAsia="仿宋_GB2312"/>
          <w:sz w:val="32"/>
        </w:rPr>
        <w:t>（将</w:t>
      </w:r>
      <w:r>
        <w:rPr>
          <w:rFonts w:hint="eastAsia" w:ascii="仿宋_GB2312" w:eastAsia="仿宋_GB2312"/>
          <w:bCs/>
          <w:sz w:val="32"/>
        </w:rPr>
        <w:t>根据疫情防控新要求及时进行更新）</w:t>
      </w:r>
    </w:p>
    <w:p>
      <w:pPr>
        <w:ind w:firstLine="640" w:firstLineChars="200"/>
        <w:jc w:val="left"/>
        <w:rPr>
          <w:rFonts w:ascii="仿宋_GB2312" w:eastAsia="仿宋_GB2312"/>
          <w:sz w:val="32"/>
        </w:rPr>
      </w:pPr>
    </w:p>
    <w:p>
      <w:pPr>
        <w:spacing w:line="360" w:lineRule="auto"/>
        <w:ind w:firstLine="640" w:firstLineChars="200"/>
        <w:jc w:val="left"/>
        <w:rPr>
          <w:rFonts w:ascii="仿宋_GB2312" w:eastAsia="仿宋_GB2312"/>
          <w:sz w:val="32"/>
        </w:rPr>
      </w:pPr>
      <w:r>
        <w:rPr>
          <w:rFonts w:hint="eastAsia" w:ascii="仿宋_GB2312" w:eastAsia="仿宋_GB2312"/>
          <w:sz w:val="32"/>
        </w:rPr>
        <w:t>在当前新冠疫情环境下，根据国家、省市、上级单位以及</w:t>
      </w:r>
      <w:r>
        <w:rPr>
          <w:rFonts w:hint="eastAsia" w:ascii="仿宋_GB2312" w:eastAsia="仿宋_GB2312"/>
          <w:bCs/>
          <w:sz w:val="32"/>
        </w:rPr>
        <w:t>本届高交会《疫情防控工作方案》相关精神和要求</w:t>
      </w:r>
      <w:r>
        <w:rPr>
          <w:rFonts w:ascii="仿宋_GB2312" w:eastAsia="仿宋_GB2312"/>
          <w:bCs/>
          <w:sz w:val="32"/>
        </w:rPr>
        <w:t>，</w:t>
      </w:r>
      <w:r>
        <w:rPr>
          <w:rFonts w:hint="eastAsia" w:ascii="仿宋_GB2312" w:eastAsia="仿宋_GB2312"/>
          <w:bCs/>
          <w:sz w:val="32"/>
        </w:rPr>
        <w:t>特制</w:t>
      </w:r>
      <w:r>
        <w:rPr>
          <w:rFonts w:ascii="仿宋_GB2312" w:eastAsia="仿宋_GB2312"/>
          <w:bCs/>
          <w:sz w:val="32"/>
        </w:rPr>
        <w:t>定</w:t>
      </w:r>
      <w:r>
        <w:rPr>
          <w:rFonts w:hint="eastAsia" w:ascii="仿宋_GB2312" w:eastAsia="仿宋_GB2312"/>
          <w:bCs/>
          <w:sz w:val="32"/>
        </w:rPr>
        <w:t>现阶段《第二十三届高交会参展参会疫情防控指引》（以下简称指引），并</w:t>
      </w:r>
      <w:r>
        <w:rPr>
          <w:rFonts w:hint="eastAsia" w:ascii="仿宋_GB2312" w:eastAsia="仿宋_GB2312"/>
          <w:sz w:val="32"/>
        </w:rPr>
        <w:t>将</w:t>
      </w:r>
      <w:r>
        <w:rPr>
          <w:rFonts w:hint="eastAsia" w:ascii="仿宋_GB2312" w:eastAsia="仿宋_GB2312"/>
          <w:bCs/>
          <w:sz w:val="32"/>
        </w:rPr>
        <w:t>根据疫情防控新要求及时进行更新。</w:t>
      </w:r>
      <w:r>
        <w:rPr>
          <w:rFonts w:ascii="仿宋_GB2312" w:eastAsia="仿宋_GB2312"/>
          <w:sz w:val="32"/>
        </w:rPr>
        <w:t>本</w:t>
      </w:r>
      <w:r>
        <w:rPr>
          <w:rFonts w:hint="eastAsia" w:ascii="仿宋_GB2312" w:eastAsia="仿宋_GB2312"/>
          <w:sz w:val="32"/>
        </w:rPr>
        <w:t>《</w:t>
      </w:r>
      <w:r>
        <w:rPr>
          <w:rFonts w:ascii="仿宋_GB2312" w:eastAsia="仿宋_GB2312"/>
          <w:sz w:val="32"/>
        </w:rPr>
        <w:t>指引</w:t>
      </w:r>
      <w:r>
        <w:rPr>
          <w:rFonts w:hint="eastAsia" w:ascii="仿宋_GB2312" w:eastAsia="仿宋_GB2312"/>
          <w:sz w:val="32"/>
        </w:rPr>
        <w:t>》</w:t>
      </w:r>
      <w:r>
        <w:rPr>
          <w:rFonts w:ascii="仿宋_GB2312" w:eastAsia="仿宋_GB2312"/>
          <w:sz w:val="32"/>
        </w:rPr>
        <w:t>适用于</w:t>
      </w:r>
      <w:r>
        <w:rPr>
          <w:rFonts w:hint="eastAsia" w:ascii="仿宋_GB2312" w:eastAsia="仿宋_GB2312"/>
          <w:sz w:val="32"/>
        </w:rPr>
        <w:t>本届高交会参展商、媒体、观众、会议单位、工作人员等各类主体及人员</w:t>
      </w:r>
      <w:r>
        <w:rPr>
          <w:rFonts w:ascii="仿宋_GB2312" w:eastAsia="仿宋_GB2312"/>
          <w:sz w:val="32"/>
        </w:rPr>
        <w:t>。</w:t>
      </w:r>
    </w:p>
    <w:p>
      <w:pPr>
        <w:spacing w:line="360" w:lineRule="auto"/>
        <w:ind w:firstLine="640" w:firstLineChars="200"/>
        <w:jc w:val="left"/>
        <w:outlineLvl w:val="0"/>
        <w:rPr>
          <w:rFonts w:ascii="黑体" w:hAnsi="黑体" w:eastAsia="黑体"/>
          <w:sz w:val="32"/>
          <w:szCs w:val="32"/>
        </w:rPr>
      </w:pPr>
      <w:r>
        <w:rPr>
          <w:rFonts w:hint="eastAsia" w:ascii="黑体" w:hAnsi="黑体" w:eastAsia="黑体"/>
          <w:sz w:val="32"/>
          <w:szCs w:val="32"/>
        </w:rPr>
        <w:t>一、防疫要求</w:t>
      </w:r>
    </w:p>
    <w:p>
      <w:pPr>
        <w:spacing w:line="360" w:lineRule="auto"/>
        <w:ind w:firstLine="643" w:firstLineChars="200"/>
        <w:jc w:val="left"/>
        <w:rPr>
          <w:rFonts w:ascii="仿宋_GB2312" w:eastAsia="仿宋_GB2312"/>
          <w:sz w:val="32"/>
        </w:rPr>
      </w:pPr>
      <w:r>
        <w:rPr>
          <w:rFonts w:hint="eastAsia" w:ascii="仿宋_GB2312" w:eastAsia="仿宋_GB2312"/>
          <w:b/>
          <w:sz w:val="32"/>
        </w:rPr>
        <w:t>（一）所有人员满足以下防疫要求方可参展参会</w:t>
      </w:r>
    </w:p>
    <w:p>
      <w:pPr>
        <w:widowControl/>
        <w:spacing w:line="360" w:lineRule="auto"/>
        <w:ind w:firstLine="643" w:firstLineChars="200"/>
        <w:jc w:val="left"/>
        <w:rPr>
          <w:rFonts w:ascii="仿宋_GB2312" w:eastAsia="仿宋_GB2312"/>
          <w:b/>
          <w:sz w:val="32"/>
        </w:rPr>
      </w:pPr>
      <w:r>
        <w:rPr>
          <w:rFonts w:hint="eastAsia" w:ascii="仿宋_GB2312" w:eastAsia="仿宋_GB2312"/>
          <w:b/>
          <w:sz w:val="32"/>
        </w:rPr>
        <w:t>1.健康码</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粤康码绿码。</w:t>
      </w:r>
    </w:p>
    <w:p>
      <w:pPr>
        <w:widowControl/>
        <w:spacing w:line="360" w:lineRule="auto"/>
        <w:ind w:firstLine="643" w:firstLineChars="200"/>
        <w:jc w:val="left"/>
        <w:rPr>
          <w:rFonts w:ascii="仿宋_GB2312" w:eastAsia="仿宋_GB2312"/>
          <w:b/>
          <w:sz w:val="32"/>
        </w:rPr>
      </w:pPr>
      <w:r>
        <w:rPr>
          <w:rFonts w:hint="eastAsia" w:ascii="仿宋_GB2312" w:eastAsia="仿宋_GB2312"/>
          <w:b/>
          <w:sz w:val="32"/>
        </w:rPr>
        <w:t>2.行程码</w:t>
      </w:r>
    </w:p>
    <w:p>
      <w:pPr>
        <w:widowControl/>
        <w:spacing w:line="360" w:lineRule="auto"/>
        <w:ind w:firstLine="640" w:firstLineChars="200"/>
        <w:jc w:val="left"/>
        <w:rPr>
          <w:rFonts w:ascii="仿宋_GB2312" w:eastAsia="仿宋_GB2312"/>
          <w:b/>
          <w:sz w:val="32"/>
        </w:rPr>
      </w:pPr>
      <w:r>
        <w:rPr>
          <w:rFonts w:hint="eastAsia" w:ascii="仿宋_GB2312" w:eastAsia="仿宋_GB2312"/>
          <w:sz w:val="32"/>
        </w:rPr>
        <w:t>行程码绿码（无*号），且21天内无发生本土疫情的中高风险地区、有本地阳性病例的地级市旅居史。</w:t>
      </w:r>
    </w:p>
    <w:p>
      <w:pPr>
        <w:widowControl/>
        <w:spacing w:line="360" w:lineRule="auto"/>
        <w:ind w:firstLine="643" w:firstLineChars="200"/>
        <w:jc w:val="left"/>
        <w:rPr>
          <w:rFonts w:ascii="仿宋_GB2312" w:eastAsia="仿宋_GB2312"/>
          <w:b/>
          <w:sz w:val="32"/>
        </w:rPr>
      </w:pPr>
      <w:r>
        <w:rPr>
          <w:rFonts w:hint="eastAsia" w:ascii="仿宋_GB2312" w:eastAsia="仿宋_GB2312"/>
          <w:b/>
          <w:sz w:val="32"/>
        </w:rPr>
        <w:t>3.</w:t>
      </w:r>
      <w:r>
        <w:rPr>
          <w:rFonts w:ascii="仿宋_GB2312" w:eastAsia="仿宋_GB2312"/>
          <w:b/>
          <w:sz w:val="32"/>
        </w:rPr>
        <w:t>核酸检测</w:t>
      </w:r>
    </w:p>
    <w:p>
      <w:pPr>
        <w:pStyle w:val="6"/>
        <w:widowControl/>
        <w:shd w:val="clear" w:color="auto" w:fill="FFFFFF"/>
        <w:spacing w:beforeAutospacing="0" w:afterAutospacing="0" w:line="360" w:lineRule="auto"/>
        <w:ind w:firstLine="640" w:firstLineChars="200"/>
        <w:rPr>
          <w:rFonts w:ascii="仿宋_GB2312" w:eastAsia="仿宋_GB2312" w:cstheme="minorBidi"/>
          <w:kern w:val="2"/>
          <w:sz w:val="32"/>
        </w:rPr>
      </w:pPr>
      <w:r>
        <w:rPr>
          <w:rFonts w:ascii="仿宋_GB2312" w:eastAsia="仿宋_GB2312"/>
          <w:sz w:val="32"/>
        </w:rPr>
        <w:t>每次</w:t>
      </w:r>
      <w:r>
        <w:rPr>
          <w:rFonts w:hint="eastAsia" w:ascii="仿宋_GB2312" w:eastAsia="仿宋_GB2312"/>
          <w:sz w:val="32"/>
        </w:rPr>
        <w:t>入馆</w:t>
      </w:r>
      <w:r>
        <w:rPr>
          <w:rFonts w:ascii="仿宋_GB2312" w:eastAsia="仿宋_GB2312"/>
          <w:sz w:val="32"/>
        </w:rPr>
        <w:t>时需提供48小时内有效的核酸检测阴性证明。</w:t>
      </w:r>
    </w:p>
    <w:p>
      <w:pPr>
        <w:widowControl/>
        <w:spacing w:line="360" w:lineRule="auto"/>
        <w:ind w:firstLine="643" w:firstLineChars="200"/>
        <w:jc w:val="left"/>
        <w:rPr>
          <w:rFonts w:ascii="仿宋_GB2312" w:eastAsia="仿宋_GB2312"/>
          <w:b/>
          <w:sz w:val="32"/>
        </w:rPr>
      </w:pPr>
      <w:r>
        <w:rPr>
          <w:rFonts w:hint="eastAsia" w:ascii="仿宋_GB2312" w:eastAsia="仿宋_GB2312"/>
          <w:b/>
          <w:sz w:val="32"/>
        </w:rPr>
        <w:t>4.疫苗接种</w:t>
      </w:r>
    </w:p>
    <w:p>
      <w:pPr>
        <w:widowControl/>
        <w:spacing w:line="360" w:lineRule="auto"/>
        <w:ind w:firstLine="640" w:firstLineChars="200"/>
        <w:jc w:val="left"/>
        <w:rPr>
          <w:rFonts w:ascii="仿宋_GB2312" w:eastAsia="仿宋_GB2312"/>
          <w:sz w:val="32"/>
        </w:rPr>
      </w:pPr>
      <w:r>
        <w:rPr>
          <w:rFonts w:hint="eastAsia" w:ascii="仿宋_GB2312" w:eastAsia="仿宋_GB2312"/>
          <w:sz w:val="32"/>
        </w:rPr>
        <w:t>工作人员(包括展商）</w:t>
      </w:r>
      <w:r>
        <w:rPr>
          <w:rFonts w:ascii="仿宋_GB2312" w:eastAsia="仿宋_GB2312"/>
          <w:sz w:val="32"/>
        </w:rPr>
        <w:t>在</w:t>
      </w:r>
      <w:r>
        <w:rPr>
          <w:rFonts w:hint="eastAsia" w:ascii="仿宋_GB2312" w:eastAsia="仿宋_GB2312"/>
          <w:sz w:val="32"/>
        </w:rPr>
        <w:t>入馆</w:t>
      </w:r>
      <w:r>
        <w:rPr>
          <w:rFonts w:ascii="仿宋_GB2312" w:eastAsia="仿宋_GB2312"/>
          <w:sz w:val="32"/>
        </w:rPr>
        <w:t>14天前</w:t>
      </w:r>
      <w:r>
        <w:rPr>
          <w:rFonts w:hint="eastAsia" w:ascii="仿宋_GB2312" w:eastAsia="仿宋_GB2312"/>
          <w:sz w:val="32"/>
        </w:rPr>
        <w:t>需“应接尽接”</w:t>
      </w:r>
      <w:r>
        <w:rPr>
          <w:rFonts w:ascii="仿宋_GB2312" w:eastAsia="仿宋_GB2312"/>
          <w:sz w:val="32"/>
        </w:rPr>
        <w:t>完成新冠病毒疫苗全程接种</w:t>
      </w:r>
      <w:r>
        <w:rPr>
          <w:rFonts w:hint="eastAsia" w:ascii="仿宋_GB2312" w:eastAsia="仿宋_GB2312"/>
          <w:sz w:val="32"/>
        </w:rPr>
        <w:t>。</w:t>
      </w:r>
    </w:p>
    <w:p>
      <w:pPr>
        <w:widowControl/>
        <w:spacing w:line="360" w:lineRule="auto"/>
        <w:ind w:firstLine="643" w:firstLineChars="200"/>
        <w:jc w:val="left"/>
        <w:rPr>
          <w:rFonts w:ascii="仿宋_GB2312" w:eastAsia="仿宋_GB2312"/>
          <w:b/>
          <w:sz w:val="32"/>
        </w:rPr>
      </w:pPr>
      <w:r>
        <w:rPr>
          <w:rFonts w:hint="eastAsia" w:ascii="仿宋_GB2312" w:eastAsia="仿宋_GB2312"/>
          <w:b/>
          <w:sz w:val="32"/>
        </w:rPr>
        <w:t>（二）展团、参展商参展参会防疫要求</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1.展团和展商所在地级市21天内无发生本土疫情的中高风险地区、</w:t>
      </w:r>
      <w:r>
        <w:rPr>
          <w:rFonts w:hint="eastAsia" w:ascii="仿宋_GB2312" w:eastAsia="仿宋_GB2312"/>
          <w:bCs/>
          <w:sz w:val="32"/>
          <w:lang w:val="en-US" w:eastAsia="zh-CN"/>
        </w:rPr>
        <w:t>无</w:t>
      </w:r>
      <w:r>
        <w:rPr>
          <w:rFonts w:hint="eastAsia" w:ascii="仿宋_GB2312" w:eastAsia="仿宋_GB2312"/>
          <w:bCs/>
          <w:sz w:val="32"/>
        </w:rPr>
        <w:t>本地阳性病例；</w:t>
      </w:r>
    </w:p>
    <w:p>
      <w:pPr>
        <w:widowControl/>
        <w:spacing w:line="360" w:lineRule="auto"/>
        <w:ind w:firstLine="640" w:firstLineChars="200"/>
        <w:jc w:val="left"/>
        <w:rPr>
          <w:rFonts w:ascii="仿宋_GB2312" w:eastAsia="仿宋_GB2312"/>
          <w:sz w:val="32"/>
        </w:rPr>
      </w:pPr>
      <w:r>
        <w:rPr>
          <w:rFonts w:hint="eastAsia" w:ascii="仿宋_GB2312" w:eastAsia="仿宋_GB2312"/>
          <w:sz w:val="32"/>
        </w:rPr>
        <w:t>2.展团及展商所有人员满足防疫要求，不符合要求的需做到“应换尽换”。</w:t>
      </w:r>
    </w:p>
    <w:p>
      <w:pPr>
        <w:widowControl/>
        <w:spacing w:line="360" w:lineRule="auto"/>
        <w:ind w:firstLine="643" w:firstLineChars="200"/>
        <w:jc w:val="left"/>
        <w:rPr>
          <w:rFonts w:hint="eastAsia" w:ascii="PingFang SC" w:hAnsi="PingFang SC" w:eastAsia="宋体" w:cs="Arial"/>
          <w:kern w:val="0"/>
          <w:sz w:val="24"/>
        </w:rPr>
      </w:pPr>
      <w:r>
        <w:rPr>
          <w:rFonts w:hint="eastAsia" w:ascii="仿宋_GB2312" w:eastAsia="仿宋_GB2312"/>
          <w:b/>
          <w:sz w:val="32"/>
        </w:rPr>
        <w:t>（三）有下列情形之一的人员，谢绝参展参会</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1.</w:t>
      </w:r>
      <w:r>
        <w:rPr>
          <w:rFonts w:ascii="仿宋_GB2312" w:eastAsia="仿宋_GB2312"/>
          <w:bCs/>
          <w:sz w:val="32"/>
        </w:rPr>
        <w:t>健康码</w:t>
      </w:r>
      <w:r>
        <w:rPr>
          <w:rFonts w:hint="eastAsia" w:ascii="仿宋_GB2312" w:eastAsia="仿宋_GB2312"/>
          <w:bCs/>
          <w:sz w:val="32"/>
        </w:rPr>
        <w:t>为非绿码、行程码</w:t>
      </w:r>
      <w:r>
        <w:rPr>
          <w:rFonts w:ascii="仿宋_GB2312" w:eastAsia="仿宋_GB2312"/>
          <w:bCs/>
          <w:sz w:val="32"/>
        </w:rPr>
        <w:t>为</w:t>
      </w:r>
      <w:r>
        <w:rPr>
          <w:rFonts w:hint="eastAsia" w:ascii="仿宋_GB2312" w:eastAsia="仿宋_GB2312"/>
          <w:bCs/>
          <w:sz w:val="32"/>
        </w:rPr>
        <w:t>非绿</w:t>
      </w:r>
      <w:r>
        <w:rPr>
          <w:rFonts w:ascii="仿宋_GB2312" w:eastAsia="仿宋_GB2312"/>
          <w:bCs/>
          <w:sz w:val="32"/>
        </w:rPr>
        <w:t>码</w:t>
      </w:r>
      <w:r>
        <w:rPr>
          <w:rFonts w:hint="eastAsia" w:ascii="仿宋_GB2312" w:eastAsia="仿宋_GB2312"/>
          <w:sz w:val="32"/>
        </w:rPr>
        <w:t>或带*号者</w:t>
      </w:r>
      <w:r>
        <w:rPr>
          <w:rFonts w:hint="eastAsia" w:ascii="仿宋_GB2312" w:eastAsia="仿宋_GB2312"/>
          <w:bCs/>
          <w:sz w:val="32"/>
        </w:rPr>
        <w:t>；</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2.无48小时内</w:t>
      </w:r>
      <w:r>
        <w:rPr>
          <w:rFonts w:ascii="仿宋_GB2312" w:eastAsia="仿宋_GB2312"/>
          <w:bCs/>
          <w:sz w:val="32"/>
        </w:rPr>
        <w:t>核酸检测结果</w:t>
      </w:r>
      <w:r>
        <w:rPr>
          <w:rFonts w:hint="eastAsia" w:ascii="仿宋_GB2312" w:eastAsia="仿宋_GB2312"/>
          <w:bCs/>
          <w:sz w:val="32"/>
        </w:rPr>
        <w:t>阴性证明；</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3.</w:t>
      </w:r>
      <w:r>
        <w:rPr>
          <w:rFonts w:ascii="仿宋_GB2312" w:eastAsia="仿宋_GB2312"/>
          <w:bCs/>
          <w:sz w:val="32"/>
        </w:rPr>
        <w:t>有发热（体温大于37.3</w:t>
      </w:r>
      <w:r>
        <w:rPr>
          <w:rFonts w:hint="eastAsia" w:ascii="仿宋_GB2312" w:eastAsia="仿宋_GB2312"/>
          <w:bCs/>
          <w:sz w:val="32"/>
        </w:rPr>
        <w:t>℃</w:t>
      </w:r>
      <w:r>
        <w:rPr>
          <w:rFonts w:ascii="仿宋_GB2312" w:eastAsia="仿宋_GB2312"/>
          <w:bCs/>
          <w:sz w:val="32"/>
        </w:rPr>
        <w:t>）干咳、嗅（味）觉减退、鼻塞、流涕、咽痛、结膜炎、肌痛和腹泻等新冠肺炎十大症状等</w:t>
      </w:r>
      <w:r>
        <w:rPr>
          <w:rFonts w:hint="eastAsia" w:ascii="仿宋_GB2312" w:eastAsia="仿宋_GB2312"/>
          <w:bCs/>
          <w:sz w:val="32"/>
        </w:rPr>
        <w:t>；</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4.目前为新冠肺炎确诊病例、疑似病例、无症状感染者</w:t>
      </w:r>
      <w:r>
        <w:rPr>
          <w:rFonts w:hint="eastAsia" w:ascii="仿宋_GB2312" w:eastAsia="仿宋_GB2312"/>
          <w:bCs/>
          <w:sz w:val="32"/>
          <w:lang w:eastAsia="zh-CN"/>
        </w:rPr>
        <w:t>、</w:t>
      </w:r>
      <w:r>
        <w:rPr>
          <w:rFonts w:hint="eastAsia" w:ascii="仿宋_GB2312" w:eastAsia="仿宋_GB2312"/>
          <w:bCs/>
          <w:sz w:val="32"/>
        </w:rPr>
        <w:t>密切接触者及密接的密接；</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5.处于出院后的医</w:t>
      </w:r>
      <w:r>
        <w:rPr>
          <w:rFonts w:ascii="仿宋_GB2312" w:eastAsia="仿宋_GB2312"/>
          <w:bCs/>
          <w:sz w:val="32"/>
        </w:rPr>
        <w:t>学隔离观察期;</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6.</w:t>
      </w:r>
      <w:r>
        <w:rPr>
          <w:rFonts w:ascii="仿宋_GB2312" w:eastAsia="仿宋_GB2312"/>
          <w:bCs/>
          <w:sz w:val="32"/>
        </w:rPr>
        <w:t>无症状感染者处于解除隔离治疗或集中隔离医学观察后的医学观察期；</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7.</w:t>
      </w:r>
      <w:r>
        <w:rPr>
          <w:rFonts w:ascii="仿宋_GB2312" w:eastAsia="仿宋_GB2312"/>
          <w:bCs/>
          <w:sz w:val="32"/>
        </w:rPr>
        <w:t>处于集中隔离医学观察期、居家隔离医学观察以及纳入社区健康管理的；</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8.</w:t>
      </w:r>
      <w:r>
        <w:rPr>
          <w:rFonts w:ascii="仿宋_GB2312" w:eastAsia="仿宋_GB2312"/>
          <w:bCs/>
          <w:sz w:val="32"/>
        </w:rPr>
        <w:t>已康复的既往确诊病例和无症状感染者</w:t>
      </w:r>
      <w:r>
        <w:rPr>
          <w:rFonts w:hint="eastAsia" w:ascii="仿宋_GB2312" w:eastAsia="仿宋_GB2312"/>
          <w:bCs/>
          <w:sz w:val="32"/>
        </w:rPr>
        <w:t>；</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9.21天内有发生本土疫情的中高风险地区、有本地阳性病例的地级市旅居史者；</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10.28天内有境外旅居史者。</w:t>
      </w:r>
      <w:r>
        <w:rPr>
          <w:rFonts w:ascii="仿宋_GB2312" w:eastAsia="仿宋_GB2312"/>
          <w:bCs/>
          <w:sz w:val="32"/>
        </w:rPr>
        <w:t xml:space="preserve"> </w:t>
      </w:r>
    </w:p>
    <w:p>
      <w:pPr>
        <w:widowControl/>
        <w:spacing w:line="360" w:lineRule="auto"/>
        <w:ind w:firstLine="643" w:firstLineChars="200"/>
        <w:jc w:val="left"/>
        <w:rPr>
          <w:rFonts w:hint="eastAsia" w:ascii="PingFang SC" w:hAnsi="PingFang SC" w:eastAsia="宋体" w:cs="Arial"/>
          <w:kern w:val="0"/>
          <w:sz w:val="24"/>
        </w:rPr>
      </w:pPr>
      <w:r>
        <w:rPr>
          <w:rFonts w:hint="eastAsia" w:ascii="仿宋_GB2312" w:eastAsia="仿宋_GB2312"/>
          <w:b/>
          <w:sz w:val="32"/>
        </w:rPr>
        <w:t>（四）有下列情形的展团和展商，谢绝参展参会</w:t>
      </w:r>
    </w:p>
    <w:p>
      <w:pPr>
        <w:spacing w:line="360" w:lineRule="auto"/>
        <w:ind w:firstLine="640" w:firstLineChars="200"/>
        <w:rPr>
          <w:rFonts w:ascii="仿宋_GB2312" w:eastAsia="仿宋_GB2312"/>
          <w:sz w:val="32"/>
        </w:rPr>
      </w:pPr>
      <w:r>
        <w:rPr>
          <w:rFonts w:hint="eastAsia" w:ascii="仿宋_GB2312" w:eastAsia="仿宋_GB2312"/>
          <w:sz w:val="32"/>
        </w:rPr>
        <w:t>21天内有发生本土疫情的中高风险地区、有本地阳性病例的地级市所在的展团和展商。</w:t>
      </w:r>
    </w:p>
    <w:p>
      <w:pPr>
        <w:spacing w:line="360" w:lineRule="auto"/>
        <w:ind w:firstLine="640" w:firstLineChars="200"/>
        <w:jc w:val="left"/>
        <w:outlineLvl w:val="0"/>
        <w:rPr>
          <w:rFonts w:ascii="黑体" w:hAnsi="黑体" w:eastAsia="黑体"/>
          <w:sz w:val="32"/>
          <w:szCs w:val="32"/>
        </w:rPr>
      </w:pPr>
      <w:r>
        <w:rPr>
          <w:rFonts w:hint="eastAsia" w:ascii="黑体" w:hAnsi="黑体" w:eastAsia="黑体"/>
          <w:sz w:val="32"/>
          <w:szCs w:val="32"/>
        </w:rPr>
        <w:t>二、参展/办会单位防控指引</w:t>
      </w:r>
    </w:p>
    <w:p>
      <w:pPr>
        <w:spacing w:line="360" w:lineRule="auto"/>
        <w:ind w:firstLine="640" w:firstLineChars="200"/>
        <w:jc w:val="left"/>
        <w:outlineLvl w:val="2"/>
        <w:rPr>
          <w:rFonts w:ascii="仿宋_GB2312" w:eastAsia="仿宋_GB2312"/>
          <w:sz w:val="32"/>
        </w:rPr>
      </w:pPr>
      <w:bookmarkStart w:id="0" w:name="_Hlk52211078"/>
      <w:r>
        <w:rPr>
          <w:rFonts w:hint="eastAsia" w:ascii="仿宋_GB2312" w:eastAsia="仿宋_GB2312"/>
          <w:sz w:val="32"/>
        </w:rPr>
        <w:t>1.签订疫情防控承诺书：参展/办会单位在布展前（截止时间12月21日24时）与展区/会议组织机构签订《疫情防控承诺书》（见附件1）。</w:t>
      </w:r>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2.指定疫情防控工作联系人（见附件2）：明确专人负责与大会对接和报送疫情防控信息等。</w:t>
      </w:r>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3</w:t>
      </w:r>
      <w:r>
        <w:rPr>
          <w:rFonts w:ascii="仿宋_GB2312" w:eastAsia="仿宋_GB2312"/>
          <w:sz w:val="32"/>
        </w:rPr>
        <w:t>.展位物资配备：参展商必须配备一次性手套、快速手消毒剂等物品。</w:t>
      </w:r>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4</w:t>
      </w:r>
      <w:r>
        <w:rPr>
          <w:rFonts w:ascii="仿宋_GB2312" w:eastAsia="仿宋_GB2312"/>
          <w:sz w:val="32"/>
        </w:rPr>
        <w:t>.通风：参展商工作人员要严格落实通风措施，展位不设置密闭房间，提倡敞开式设计。</w:t>
      </w:r>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5</w:t>
      </w:r>
      <w:r>
        <w:rPr>
          <w:rFonts w:ascii="仿宋_GB2312" w:eastAsia="仿宋_GB2312"/>
          <w:sz w:val="32"/>
        </w:rPr>
        <w:t>.进馆后个人防护：所有入馆人员需全程正确佩戴口罩。进食或饮水需到餐饮专区</w:t>
      </w:r>
      <w:r>
        <w:rPr>
          <w:rFonts w:hint="eastAsia" w:ascii="仿宋_GB2312" w:eastAsia="仿宋_GB2312"/>
          <w:sz w:val="32"/>
        </w:rPr>
        <w:t>，</w:t>
      </w:r>
      <w:r>
        <w:rPr>
          <w:rFonts w:ascii="仿宋_GB2312" w:eastAsia="仿宋_GB2312"/>
          <w:sz w:val="32"/>
        </w:rPr>
        <w:t>自觉保持人与人之间1米间距，不扎堆，不聚集。</w:t>
      </w:r>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6</w:t>
      </w:r>
      <w:r>
        <w:rPr>
          <w:rFonts w:ascii="仿宋_GB2312" w:eastAsia="仿宋_GB2312"/>
          <w:sz w:val="32"/>
        </w:rPr>
        <w:t>.消毒：参展商要严格落实本展位、展品预防性消毒和日常消杀工作并做好消毒工作记录。配合组委会做好公共区域预防性消毒及日常消杀工作，所有进入展区的人员用快速手消毒剂消毒双手。</w:t>
      </w:r>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7</w:t>
      </w:r>
      <w:r>
        <w:rPr>
          <w:rFonts w:ascii="仿宋_GB2312" w:eastAsia="仿宋_GB2312"/>
          <w:sz w:val="32"/>
        </w:rPr>
        <w:t>.工作巡查：参展商安排专人对本展区内的工作人员和观展人员口罩佩戴情况、区域内人员聚集情况进行巡查，发现不符合防控工作要求的，及时整改。</w:t>
      </w:r>
      <w:bookmarkStart w:id="3" w:name="_GoBack"/>
      <w:bookmarkEnd w:id="3"/>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8</w:t>
      </w:r>
      <w:r>
        <w:rPr>
          <w:rFonts w:ascii="仿宋_GB2312" w:eastAsia="仿宋_GB2312"/>
          <w:sz w:val="32"/>
        </w:rPr>
        <w:t>.闭馆后工作安排：闭馆后参展商对展会期间人员的健康状况随访14天，并将随访情况汇总后报展区承办单位、组团单位。若参展工作人员出现发热、干咳入院诊断为新型冠状病毒肺炎疑似、确诊以及无症状感染者病例，</w:t>
      </w:r>
      <w:r>
        <w:rPr>
          <w:rFonts w:hint="eastAsia" w:ascii="仿宋_GB2312" w:eastAsia="仿宋_GB2312"/>
          <w:sz w:val="32"/>
        </w:rPr>
        <w:t>应</w:t>
      </w:r>
      <w:r>
        <w:rPr>
          <w:rFonts w:ascii="仿宋_GB2312" w:eastAsia="仿宋_GB2312"/>
          <w:sz w:val="32"/>
        </w:rPr>
        <w:t>及时告知展区承办单位或组团单位，以便尽快配合疾控中心对相关接触人员进行早期排查。</w:t>
      </w:r>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9</w:t>
      </w:r>
      <w:r>
        <w:rPr>
          <w:rFonts w:ascii="仿宋_GB2312" w:eastAsia="仿宋_GB2312"/>
          <w:sz w:val="32"/>
        </w:rPr>
        <w:t>.洽谈区：参展商应确保洽谈区通风、通气、宽敞，客户与销售人员必须佩戴合规医用口罩。洽谈主宾双方应保持安全距离；现场严禁提供非独立包装食品和饮品。</w:t>
      </w:r>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10</w:t>
      </w:r>
      <w:r>
        <w:rPr>
          <w:rFonts w:ascii="仿宋_GB2312" w:eastAsia="仿宋_GB2312"/>
          <w:sz w:val="32"/>
        </w:rPr>
        <w:t>.表演：严禁参展商开展人群聚集性表演活动，如需开展促销活动，应确保展位人群保持在安全距离，且在现场拉好警戒线。音频的音量调整到合适大小，避免噪音干扰正常社交距离交流导致脱摘口罩。</w:t>
      </w:r>
    </w:p>
    <w:p>
      <w:pPr>
        <w:spacing w:line="360" w:lineRule="auto"/>
        <w:ind w:firstLine="640" w:firstLineChars="200"/>
        <w:rPr>
          <w:rStyle w:val="17"/>
          <w:rFonts w:hint="default"/>
          <w:color w:val="auto"/>
        </w:rPr>
      </w:pPr>
      <w:r>
        <w:rPr>
          <w:rFonts w:hint="eastAsia" w:ascii="仿宋_GB2312" w:eastAsia="仿宋_GB2312"/>
          <w:sz w:val="32"/>
        </w:rPr>
        <w:t>11.餐饮：</w:t>
      </w:r>
      <w:r>
        <w:rPr>
          <w:rStyle w:val="17"/>
          <w:rFonts w:hint="default"/>
          <w:color w:val="auto"/>
        </w:rPr>
        <w:t>展商须按组委会的统一要求，在场馆内的餐饮服务机构订餐，并在指定区域错时就餐，严禁私自订餐。布展、参展工作人员应服从组委会现场管理，从指定通道运输、领取餐食。</w:t>
      </w:r>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12.建立信息台账。参展/办会单位建立参展/参会工作人员健康档案（见附件3）、通风消毒记录工作台账（见附件4）等，加强工作管理。每日收集员工健康监测信息，做好记录，</w:t>
      </w:r>
      <w:r>
        <w:rPr>
          <w:rFonts w:ascii="仿宋_GB2312" w:eastAsia="仿宋_GB2312"/>
          <w:sz w:val="32"/>
        </w:rPr>
        <w:t>并按要求将有关情况报送展区承办单位、组团单位</w:t>
      </w:r>
      <w:r>
        <w:rPr>
          <w:rFonts w:hint="eastAsia" w:ascii="仿宋_GB2312" w:eastAsia="仿宋_GB2312"/>
          <w:sz w:val="32"/>
        </w:rPr>
        <w:t>/会议组织机构</w:t>
      </w:r>
      <w:r>
        <w:rPr>
          <w:rFonts w:ascii="仿宋_GB2312" w:eastAsia="仿宋_GB2312"/>
          <w:sz w:val="32"/>
        </w:rPr>
        <w:t>汇总存档。</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13.管控场地及人数。根据目前的防疫要求，各会议场地在相应的摆放形式下，最大人数控制在场地原人数定额的50%以内。政府的防疫要求如有新的调整，各会议组织机构可及时跟进调整。</w:t>
      </w:r>
      <w:r>
        <w:rPr>
          <w:rFonts w:ascii="仿宋_GB2312" w:eastAsia="仿宋_GB2312" w:hAnsiTheme="minorEastAsia"/>
          <w:sz w:val="32"/>
          <w:szCs w:val="32"/>
        </w:rPr>
        <w:t>会议将严格控制人数，与会者必须全程佩戴口罩，现场座位将保持安全的间隔距离。</w:t>
      </w:r>
    </w:p>
    <w:p>
      <w:pPr>
        <w:pStyle w:val="13"/>
        <w:spacing w:line="360" w:lineRule="auto"/>
        <w:ind w:firstLine="640"/>
        <w:jc w:val="left"/>
        <w:outlineLvl w:val="0"/>
        <w:rPr>
          <w:rFonts w:ascii="黑体" w:hAnsi="黑体" w:eastAsia="黑体"/>
          <w:sz w:val="32"/>
          <w:szCs w:val="32"/>
        </w:rPr>
      </w:pPr>
      <w:bookmarkStart w:id="1" w:name="_Hlk52213258"/>
      <w:r>
        <w:rPr>
          <w:rFonts w:hint="eastAsia" w:ascii="黑体" w:hAnsi="黑体" w:eastAsia="黑体"/>
          <w:sz w:val="32"/>
          <w:szCs w:val="32"/>
        </w:rPr>
        <w:t>三、参展参会人员防控指引</w:t>
      </w:r>
    </w:p>
    <w:bookmarkEnd w:id="1"/>
    <w:p>
      <w:pPr>
        <w:spacing w:line="360" w:lineRule="auto"/>
        <w:ind w:firstLine="640" w:firstLineChars="200"/>
        <w:jc w:val="left"/>
        <w:outlineLvl w:val="2"/>
        <w:rPr>
          <w:rFonts w:ascii="仿宋_GB2312" w:eastAsia="仿宋_GB2312"/>
          <w:sz w:val="32"/>
        </w:rPr>
      </w:pPr>
      <w:r>
        <w:rPr>
          <w:rFonts w:hint="eastAsia" w:ascii="仿宋_GB2312" w:eastAsia="仿宋_GB2312"/>
          <w:sz w:val="32"/>
        </w:rPr>
        <w:t>1.入馆前需提前确认健康码和行程码为绿码（不带*号）、持有48小时核酸检测阴性证明、无发热等现象。</w:t>
      </w:r>
    </w:p>
    <w:p>
      <w:pPr>
        <w:spacing w:line="360" w:lineRule="auto"/>
        <w:ind w:firstLine="640" w:firstLineChars="200"/>
        <w:jc w:val="left"/>
        <w:outlineLvl w:val="2"/>
        <w:rPr>
          <w:rFonts w:ascii="仿宋_GB2312" w:eastAsia="仿宋_GB2312"/>
          <w:sz w:val="32"/>
        </w:rPr>
      </w:pPr>
      <w:r>
        <w:rPr>
          <w:rFonts w:hint="eastAsia" w:ascii="仿宋_GB2312" w:eastAsia="仿宋_GB2312"/>
          <w:sz w:val="32"/>
        </w:rPr>
        <w:t>2.主动配合大会核验双码（健康码和行程码绿码并不带*号）、提供48小时</w:t>
      </w:r>
      <w:r>
        <w:rPr>
          <w:rFonts w:ascii="Times New Roman" w:hAnsi="Times New Roman" w:eastAsia="仿宋_GB2312" w:cs="Times New Roman"/>
          <w:sz w:val="32"/>
          <w:szCs w:val="32"/>
        </w:rPr>
        <w:t>核酸检测</w:t>
      </w:r>
      <w:r>
        <w:rPr>
          <w:rFonts w:hint="eastAsia" w:ascii="Times New Roman" w:hAnsi="Times New Roman" w:eastAsia="仿宋_GB2312" w:cs="Times New Roman"/>
          <w:sz w:val="32"/>
          <w:szCs w:val="32"/>
        </w:rPr>
        <w:t>证明，接受</w:t>
      </w:r>
      <w:r>
        <w:rPr>
          <w:rFonts w:hint="eastAsia" w:ascii="仿宋_GB2312" w:eastAsia="仿宋_GB2312"/>
          <w:sz w:val="32"/>
        </w:rPr>
        <w:t>体温检测。</w:t>
      </w:r>
    </w:p>
    <w:bookmarkEnd w:id="0"/>
    <w:p>
      <w:pPr>
        <w:pStyle w:val="6"/>
        <w:widowControl/>
        <w:shd w:val="clear" w:color="auto" w:fill="FFFFFF"/>
        <w:spacing w:beforeAutospacing="0" w:afterAutospacing="0" w:line="360" w:lineRule="auto"/>
        <w:ind w:firstLine="640" w:firstLineChars="200"/>
        <w:rPr>
          <w:rFonts w:ascii="仿宋_GB2312" w:eastAsia="仿宋_GB2312"/>
          <w:strike/>
          <w:sz w:val="32"/>
        </w:rPr>
      </w:pPr>
      <w:r>
        <w:rPr>
          <w:rFonts w:hint="eastAsia" w:ascii="仿宋_GB2312" w:eastAsia="仿宋_GB2312"/>
          <w:sz w:val="32"/>
        </w:rPr>
        <w:t>3.</w:t>
      </w:r>
      <w:r>
        <w:rPr>
          <w:rFonts w:hint="eastAsia" w:ascii="仿宋_GB2312" w:eastAsia="仿宋_GB2312" w:hAnsiTheme="minorEastAsia"/>
          <w:sz w:val="32"/>
          <w:szCs w:val="32"/>
        </w:rPr>
        <w:t>观众需实名登记并预约参观时间后按预约时间入场参观。</w:t>
      </w:r>
    </w:p>
    <w:p>
      <w:pPr>
        <w:spacing w:line="360" w:lineRule="auto"/>
        <w:ind w:firstLine="640" w:firstLineChars="200"/>
        <w:jc w:val="left"/>
        <w:rPr>
          <w:rFonts w:ascii="仿宋_GB2312" w:eastAsia="仿宋_GB2312" w:hAnsiTheme="minorEastAsia" w:cstheme="minorEastAsia"/>
          <w:sz w:val="32"/>
          <w:szCs w:val="28"/>
        </w:rPr>
      </w:pPr>
      <w:r>
        <w:rPr>
          <w:rFonts w:hint="eastAsia" w:ascii="仿宋_GB2312" w:eastAsia="仿宋_GB2312" w:hAnsiTheme="minorEastAsia" w:cstheme="minorEastAsia"/>
          <w:sz w:val="32"/>
          <w:szCs w:val="28"/>
        </w:rPr>
        <w:t>4.港澳台入境人员、国外入境人员需按照国家、广东省及深圳市相关境外防控最新要求执行</w:t>
      </w:r>
      <w:r>
        <w:rPr>
          <w:rFonts w:ascii="仿宋_GB2312" w:eastAsia="仿宋_GB2312" w:hAnsiTheme="minorEastAsia" w:cstheme="minorEastAsia"/>
          <w:sz w:val="32"/>
          <w:szCs w:val="28"/>
        </w:rPr>
        <w:t>。</w:t>
      </w:r>
    </w:p>
    <w:p>
      <w:pPr>
        <w:spacing w:line="360" w:lineRule="auto"/>
        <w:ind w:firstLine="660"/>
        <w:jc w:val="left"/>
        <w:rPr>
          <w:rFonts w:ascii="黑体" w:hAnsi="黑体" w:eastAsia="黑体" w:cstheme="minorEastAsia"/>
          <w:sz w:val="32"/>
          <w:szCs w:val="28"/>
        </w:rPr>
      </w:pPr>
      <w:r>
        <w:rPr>
          <w:rFonts w:hint="eastAsia" w:ascii="黑体" w:hAnsi="黑体" w:eastAsia="黑体" w:cstheme="minorEastAsia"/>
          <w:sz w:val="32"/>
          <w:szCs w:val="28"/>
        </w:rPr>
        <w:t>四、主办单位防控指引</w:t>
      </w:r>
    </w:p>
    <w:p>
      <w:pPr>
        <w:spacing w:line="360" w:lineRule="auto"/>
        <w:ind w:firstLine="660"/>
        <w:jc w:val="left"/>
        <w:rPr>
          <w:rFonts w:ascii="仿宋_GB2312" w:eastAsia="仿宋_GB2312" w:hAnsiTheme="minorEastAsia" w:cstheme="minorEastAsia"/>
          <w:sz w:val="32"/>
          <w:szCs w:val="28"/>
        </w:rPr>
      </w:pPr>
      <w:r>
        <w:rPr>
          <w:rFonts w:hint="eastAsia" w:ascii="仿宋_GB2312" w:eastAsia="仿宋_GB2312" w:hAnsiTheme="minorEastAsia" w:cstheme="minorEastAsia"/>
          <w:sz w:val="32"/>
          <w:szCs w:val="28"/>
        </w:rPr>
        <w:t>1.建立防控组织机构和机制。</w:t>
      </w:r>
      <w:r>
        <w:rPr>
          <w:rFonts w:hint="eastAsia" w:ascii="仿宋_GB2312" w:eastAsia="仿宋_GB2312"/>
          <w:sz w:val="32"/>
        </w:rPr>
        <w:t>制定并落实疫情防控方案要求，组织实施各项疫情防控日常工作和应急处置工作，落实疫情防控职责。</w:t>
      </w:r>
    </w:p>
    <w:p>
      <w:pPr>
        <w:spacing w:line="360" w:lineRule="auto"/>
        <w:ind w:firstLine="640" w:firstLineChars="200"/>
        <w:rPr>
          <w:rStyle w:val="17"/>
          <w:rFonts w:hint="default"/>
          <w:color w:val="auto"/>
        </w:rPr>
      </w:pPr>
      <w:r>
        <w:rPr>
          <w:rFonts w:hint="eastAsia" w:ascii="仿宋_GB2312" w:eastAsia="仿宋_GB2312"/>
          <w:sz w:val="32"/>
        </w:rPr>
        <w:t>2.</w:t>
      </w:r>
      <w:r>
        <w:rPr>
          <w:rStyle w:val="17"/>
          <w:rFonts w:hint="default"/>
          <w:color w:val="auto"/>
        </w:rPr>
        <w:t>负责展会疫情防控的对外联络和内部协调，组织、督促各级层层签订《疫情防控承诺书》，联络疫情防控组指导设立核酸检测点、隔离观察室、防疫医务室、落实疫情防控医护人员等事宜。</w:t>
      </w:r>
    </w:p>
    <w:p>
      <w:pPr>
        <w:spacing w:line="360" w:lineRule="auto"/>
        <w:ind w:firstLine="640" w:firstLineChars="200"/>
        <w:rPr>
          <w:rStyle w:val="17"/>
          <w:rFonts w:hint="default"/>
          <w:color w:val="auto"/>
        </w:rPr>
      </w:pPr>
      <w:r>
        <w:rPr>
          <w:rStyle w:val="17"/>
          <w:rFonts w:hint="default"/>
          <w:color w:val="auto"/>
        </w:rPr>
        <w:t>3.负责展会工作人员和参展人员的健康摸排、健康告知、健康监测，各类人员的健康信息收集归档，以及疫情防控宣传与培训等工作。</w:t>
      </w:r>
    </w:p>
    <w:p>
      <w:pPr>
        <w:spacing w:line="360" w:lineRule="auto"/>
        <w:ind w:firstLine="640" w:firstLineChars="200"/>
        <w:rPr>
          <w:rStyle w:val="17"/>
          <w:rFonts w:hint="default"/>
          <w:color w:val="auto"/>
        </w:rPr>
      </w:pPr>
      <w:r>
        <w:rPr>
          <w:rStyle w:val="17"/>
          <w:rFonts w:hint="default"/>
          <w:color w:val="auto"/>
        </w:rPr>
        <w:t>4.负责优化设置人员、物流通道和缓冲区，做好人数、流线管控，组织实施实名认证、扫码验证、体温检测、门禁管理、安全检查、秩序维护等防控措施。</w:t>
      </w:r>
    </w:p>
    <w:p>
      <w:pPr>
        <w:spacing w:line="360" w:lineRule="auto"/>
        <w:ind w:firstLine="640" w:firstLineChars="200"/>
        <w:rPr>
          <w:rStyle w:val="17"/>
          <w:rFonts w:hint="default"/>
          <w:color w:val="auto"/>
        </w:rPr>
      </w:pPr>
      <w:r>
        <w:rPr>
          <w:rStyle w:val="17"/>
          <w:rFonts w:hint="default"/>
          <w:color w:val="auto"/>
        </w:rPr>
        <w:t>5.负责制定防疫消杀方案，落实场馆公共区域日常消杀、防疫物品配置、垃圾处理等工作，加强对高频接触点位、设施、用品的清洁消毒，对人员密集区域保持通风。</w:t>
      </w:r>
    </w:p>
    <w:p>
      <w:pPr>
        <w:spacing w:line="360" w:lineRule="auto"/>
        <w:ind w:firstLine="640" w:firstLineChars="200"/>
      </w:pPr>
      <w:r>
        <w:rPr>
          <w:rStyle w:val="17"/>
          <w:rFonts w:hint="default"/>
          <w:color w:val="auto"/>
        </w:rPr>
        <w:t>6.负责对现场实施网格化管理，定时对馆内进行防疫巡查，及时制止和纠正不正确佩戴口罩、人员聚集等各类违反防控要求的行为。</w:t>
      </w:r>
    </w:p>
    <w:p>
      <w:pPr>
        <w:spacing w:line="360" w:lineRule="auto"/>
        <w:ind w:firstLine="640" w:firstLineChars="200"/>
      </w:pPr>
      <w:r>
        <w:rPr>
          <w:rStyle w:val="17"/>
          <w:rFonts w:hint="default"/>
          <w:color w:val="auto"/>
        </w:rPr>
        <w:t>7.制定疫情防控应急处置方案，开展相应培训、演练，协调管理展会期间的疫情应急处置工作。</w:t>
      </w:r>
    </w:p>
    <w:p>
      <w:pPr>
        <w:spacing w:line="360" w:lineRule="auto"/>
        <w:ind w:firstLine="640" w:firstLineChars="200"/>
        <w:rPr>
          <w:rStyle w:val="17"/>
          <w:rFonts w:hint="default"/>
          <w:color w:val="auto"/>
        </w:rPr>
      </w:pPr>
      <w:r>
        <w:rPr>
          <w:rStyle w:val="17"/>
          <w:rFonts w:hint="default"/>
          <w:color w:val="auto"/>
        </w:rPr>
        <w:t>8.负责备用口罩、一次性手套、消毒用品等疫情防控物资的采购和发放工作，以及供餐单位、餐饮区的防疫管理工作。</w:t>
      </w:r>
    </w:p>
    <w:p>
      <w:pPr>
        <w:spacing w:line="360" w:lineRule="auto"/>
        <w:ind w:firstLine="640" w:firstLineChars="200"/>
        <w:rPr>
          <w:rStyle w:val="17"/>
          <w:rFonts w:hint="default"/>
          <w:color w:val="auto"/>
        </w:rPr>
      </w:pPr>
      <w:r>
        <w:rPr>
          <w:rStyle w:val="17"/>
          <w:rFonts w:hint="default"/>
          <w:color w:val="auto"/>
        </w:rPr>
        <w:t>9.做好应急处置工作。组织开展疫情防控培训，确保相关工作人员掌握消毒、清洁和应急处置等必备防控知识和技能；在展会期间安排专人加强现场巡查，落实领导带班和重要岗位24小时值班值守，确保发生突发事件时能立即启动应急响应，及时有效处置各类突发事件。</w:t>
      </w:r>
    </w:p>
    <w:p>
      <w:pPr>
        <w:pStyle w:val="6"/>
        <w:widowControl/>
        <w:shd w:val="clear" w:color="auto" w:fill="FFFFFF"/>
        <w:spacing w:beforeAutospacing="0" w:afterAutospacing="0" w:line="360" w:lineRule="auto"/>
        <w:ind w:firstLine="640" w:firstLineChars="200"/>
        <w:rPr>
          <w:rFonts w:ascii="仿宋_GB2312" w:eastAsia="仿宋_GB2312"/>
          <w:sz w:val="32"/>
        </w:rPr>
      </w:pPr>
      <w:r>
        <w:rPr>
          <w:rFonts w:hint="eastAsia" w:ascii="仿宋_GB2312" w:eastAsia="仿宋_GB2312"/>
          <w:sz w:val="32"/>
        </w:rPr>
        <w:t>本《指引》就目前疫情现状下本届高交会参展参会各类主体及人员的健康要求进行了规定，根据疫情形势和保障需要，相关要求如有调整，大会将及时发布。请关注相关资讯。</w:t>
      </w:r>
    </w:p>
    <w:p>
      <w:pPr>
        <w:pStyle w:val="6"/>
        <w:widowControl/>
        <w:shd w:val="clear" w:color="auto" w:fill="FFFFFF"/>
        <w:spacing w:beforeAutospacing="0" w:afterAutospacing="0" w:line="360" w:lineRule="auto"/>
        <w:ind w:firstLine="640" w:firstLineChars="200"/>
        <w:rPr>
          <w:rFonts w:ascii="仿宋_GB2312" w:eastAsia="仿宋_GB2312"/>
          <w:sz w:val="32"/>
        </w:rPr>
      </w:pPr>
    </w:p>
    <w:p>
      <w:pPr>
        <w:spacing w:line="360" w:lineRule="auto"/>
        <w:ind w:firstLine="640" w:firstLineChars="200"/>
        <w:jc w:val="left"/>
        <w:rPr>
          <w:rFonts w:ascii="仿宋_GB2312" w:eastAsia="仿宋_GB2312"/>
          <w:sz w:val="32"/>
        </w:rPr>
      </w:pPr>
      <w:r>
        <w:rPr>
          <w:rFonts w:hint="eastAsia" w:ascii="仿宋_GB2312" w:eastAsia="仿宋_GB2312"/>
          <w:sz w:val="32"/>
        </w:rPr>
        <w:t>附件: 1.疫情防控承诺书</w:t>
      </w:r>
    </w:p>
    <w:p>
      <w:pPr>
        <w:spacing w:line="360" w:lineRule="auto"/>
        <w:ind w:firstLine="640" w:firstLineChars="200"/>
        <w:jc w:val="left"/>
        <w:rPr>
          <w:rFonts w:ascii="仿宋_GB2312" w:eastAsia="仿宋_GB2312"/>
          <w:sz w:val="32"/>
        </w:rPr>
      </w:pPr>
      <w:r>
        <w:rPr>
          <w:rFonts w:hint="eastAsia" w:ascii="仿宋_GB2312" w:eastAsia="仿宋_GB2312"/>
          <w:sz w:val="32"/>
        </w:rPr>
        <w:t xml:space="preserve">      2.疫情防控联系人信息表</w:t>
      </w:r>
    </w:p>
    <w:p>
      <w:pPr>
        <w:spacing w:line="360" w:lineRule="auto"/>
        <w:ind w:firstLine="640" w:firstLineChars="200"/>
        <w:jc w:val="left"/>
        <w:rPr>
          <w:rFonts w:ascii="仿宋_GB2312" w:eastAsia="仿宋_GB2312"/>
          <w:sz w:val="32"/>
        </w:rPr>
      </w:pPr>
      <w:r>
        <w:rPr>
          <w:rFonts w:hint="eastAsia" w:ascii="仿宋_GB2312" w:eastAsia="仿宋_GB2312"/>
          <w:sz w:val="32"/>
        </w:rPr>
        <w:t xml:space="preserve">      3</w:t>
      </w:r>
      <w:r>
        <w:rPr>
          <w:rFonts w:ascii="仿宋_GB2312" w:eastAsia="仿宋_GB2312"/>
          <w:sz w:val="32"/>
        </w:rPr>
        <w:t>.</w:t>
      </w:r>
      <w:r>
        <w:rPr>
          <w:rFonts w:hint="eastAsia" w:ascii="仿宋_GB2312" w:eastAsia="仿宋_GB2312"/>
          <w:sz w:val="32"/>
        </w:rPr>
        <w:t>参展商/办会单位健康信息台账</w:t>
      </w:r>
    </w:p>
    <w:p>
      <w:pPr>
        <w:spacing w:line="360" w:lineRule="auto"/>
        <w:ind w:firstLine="640" w:firstLineChars="200"/>
        <w:jc w:val="left"/>
        <w:rPr>
          <w:rFonts w:ascii="仿宋_GB2312" w:eastAsia="仿宋_GB2312"/>
          <w:sz w:val="32"/>
        </w:rPr>
      </w:pPr>
      <w:r>
        <w:rPr>
          <w:rFonts w:hint="eastAsia" w:ascii="仿宋_GB2312" w:eastAsia="仿宋_GB2312"/>
          <w:sz w:val="32"/>
        </w:rPr>
        <w:t xml:space="preserve">      4</w:t>
      </w:r>
      <w:r>
        <w:rPr>
          <w:rFonts w:ascii="仿宋_GB2312" w:eastAsia="仿宋_GB2312"/>
          <w:sz w:val="32"/>
        </w:rPr>
        <w:t>.</w:t>
      </w:r>
      <w:r>
        <w:rPr>
          <w:rFonts w:hint="eastAsia" w:ascii="仿宋_GB2312" w:eastAsia="仿宋_GB2312"/>
          <w:sz w:val="32"/>
        </w:rPr>
        <w:t>消毒工作记录表</w:t>
      </w:r>
    </w:p>
    <w:p>
      <w:pPr>
        <w:spacing w:line="360" w:lineRule="auto"/>
        <w:ind w:firstLine="640" w:firstLineChars="200"/>
        <w:jc w:val="left"/>
        <w:rPr>
          <w:rFonts w:ascii="仿宋_GB2312" w:eastAsia="仿宋_GB2312"/>
          <w:sz w:val="32"/>
        </w:rPr>
      </w:pPr>
      <w:r>
        <w:rPr>
          <w:rFonts w:hint="eastAsia" w:ascii="仿宋_GB2312" w:eastAsia="仿宋_GB2312"/>
          <w:sz w:val="32"/>
        </w:rPr>
        <w:t xml:space="preserve">      5</w:t>
      </w:r>
      <w:r>
        <w:rPr>
          <w:rFonts w:ascii="仿宋_GB2312" w:eastAsia="仿宋_GB2312"/>
          <w:sz w:val="32"/>
        </w:rPr>
        <w:t>.</w:t>
      </w:r>
      <w:r>
        <w:rPr>
          <w:rFonts w:hint="eastAsia" w:ascii="仿宋_GB2312" w:eastAsia="仿宋_GB2312"/>
          <w:sz w:val="32"/>
        </w:rPr>
        <w:t>健康信息报送表</w:t>
      </w:r>
    </w:p>
    <w:p>
      <w:pPr>
        <w:pStyle w:val="6"/>
        <w:widowControl/>
        <w:shd w:val="clear" w:color="auto" w:fill="FFFFFF"/>
        <w:spacing w:beforeAutospacing="0" w:afterAutospacing="0" w:line="360" w:lineRule="auto"/>
        <w:ind w:firstLine="640" w:firstLineChars="200"/>
        <w:rPr>
          <w:rFonts w:ascii="仿宋_GB2312" w:eastAsia="仿宋_GB2312" w:hAnsiTheme="minorEastAsia" w:cstheme="minorEastAsia"/>
          <w:kern w:val="2"/>
          <w:sz w:val="32"/>
          <w:szCs w:val="28"/>
        </w:rPr>
      </w:pPr>
    </w:p>
    <w:p>
      <w:pPr>
        <w:spacing w:line="360" w:lineRule="auto"/>
        <w:ind w:firstLine="645"/>
        <w:rPr>
          <w:rFonts w:ascii="仿宋_GB2312" w:eastAsia="仿宋_GB2312"/>
          <w:sz w:val="32"/>
        </w:rPr>
        <w:sectPr>
          <w:footerReference r:id="rId3" w:type="default"/>
          <w:pgSz w:w="11906" w:h="16838"/>
          <w:pgMar w:top="1440" w:right="1797" w:bottom="1440" w:left="1797" w:header="851" w:footer="992" w:gutter="0"/>
          <w:cols w:space="425" w:num="1"/>
          <w:docGrid w:type="lines" w:linePitch="312" w:charSpace="0"/>
        </w:sectPr>
      </w:pPr>
      <w:r>
        <w:rPr>
          <w:rFonts w:ascii="仿宋_GB2312" w:eastAsia="仿宋_GB2312"/>
          <w:sz w:val="32"/>
        </w:rPr>
        <w:t xml:space="preserve"> </w:t>
      </w:r>
    </w:p>
    <w:p>
      <w:pPr>
        <w:adjustRightInd w:val="0"/>
        <w:snapToGrid w:val="0"/>
        <w:spacing w:line="360" w:lineRule="auto"/>
        <w:rPr>
          <w:rFonts w:ascii="方正小标宋_GBK" w:hAnsi="黑体" w:eastAsia="方正小标宋_GBK" w:cs="黑体"/>
          <w:bCs/>
          <w:sz w:val="36"/>
          <w:szCs w:val="36"/>
        </w:rPr>
      </w:pPr>
      <w:r>
        <w:rPr>
          <w:rFonts w:hint="eastAsia" w:ascii="仿宋_GB2312" w:eastAsia="仿宋_GB2312" w:hAnsiTheme="minorEastAsia"/>
          <w:sz w:val="32"/>
          <w:szCs w:val="32"/>
        </w:rPr>
        <w:t>附件1</w:t>
      </w:r>
      <w:r>
        <w:rPr>
          <w:rFonts w:hint="eastAsia" w:ascii="方正小标宋_GBK" w:hAnsi="黑体" w:eastAsia="方正小标宋_GBK" w:cs="黑体"/>
          <w:bCs/>
          <w:sz w:val="36"/>
          <w:szCs w:val="36"/>
        </w:rPr>
        <w:t xml:space="preserve"> </w:t>
      </w:r>
    </w:p>
    <w:p>
      <w:pPr>
        <w:adjustRightInd w:val="0"/>
        <w:snapToGrid w:val="0"/>
        <w:spacing w:line="360" w:lineRule="auto"/>
        <w:jc w:val="center"/>
        <w:rPr>
          <w:rFonts w:ascii="黑体" w:hAnsi="黑体" w:eastAsia="黑体" w:cs="黑体"/>
          <w:bCs/>
          <w:sz w:val="36"/>
          <w:szCs w:val="36"/>
        </w:rPr>
      </w:pPr>
      <w:r>
        <w:rPr>
          <w:rFonts w:hint="eastAsia" w:ascii="黑体" w:hAnsi="黑体" w:eastAsia="黑体" w:cs="黑体"/>
          <w:bCs/>
          <w:sz w:val="36"/>
          <w:szCs w:val="36"/>
        </w:rPr>
        <w:t>第二十三届中国国际高新技术成果交易会</w:t>
      </w:r>
    </w:p>
    <w:p>
      <w:pPr>
        <w:adjustRightInd w:val="0"/>
        <w:snapToGrid w:val="0"/>
        <w:spacing w:line="360" w:lineRule="auto"/>
        <w:jc w:val="center"/>
        <w:rPr>
          <w:rFonts w:ascii="黑体" w:hAnsi="黑体" w:eastAsia="黑体" w:cs="黑体"/>
          <w:bCs/>
          <w:sz w:val="36"/>
          <w:szCs w:val="36"/>
        </w:rPr>
      </w:pPr>
      <w:r>
        <w:rPr>
          <w:rFonts w:hint="eastAsia" w:ascii="黑体" w:hAnsi="黑体" w:eastAsia="黑体" w:cs="黑体"/>
          <w:bCs/>
          <w:sz w:val="36"/>
          <w:szCs w:val="36"/>
        </w:rPr>
        <w:t>疫情防控承诺书</w:t>
      </w:r>
    </w:p>
    <w:p>
      <w:pPr>
        <w:adjustRightInd w:val="0"/>
        <w:snapToGrid w:val="0"/>
        <w:spacing w:line="360" w:lineRule="auto"/>
        <w:ind w:firstLine="640" w:firstLineChars="200"/>
        <w:rPr>
          <w:rFonts w:ascii="仿宋_GB2312" w:eastAsia="仿宋_GB2312" w:cs="仿宋_GB2312"/>
          <w:kern w:val="0"/>
          <w:sz w:val="32"/>
          <w:szCs w:val="32"/>
        </w:rPr>
      </w:pPr>
    </w:p>
    <w:p>
      <w:pPr>
        <w:adjustRightInd w:val="0"/>
        <w:snapToGrid w:val="0"/>
        <w:spacing w:line="36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为认真贯彻落实党中央、国务院关于新型冠状病毒肺炎疫情防控工作要求，坚决防范和控制疫情传播和蔓延，确保第二十三届中国国际高新技术成果交易会（以下简称“高交会”）全体参会人员的身体健康和生命安全，现就本单位/展团在展会期间疫情防控工作承诺如下：</w:t>
      </w:r>
    </w:p>
    <w:p>
      <w:pPr>
        <w:adjustRightInd w:val="0"/>
        <w:snapToGrid w:val="0"/>
        <w:spacing w:line="36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一、自觉遵守中华人民共和国和广东省、深圳市有关法律法规及传染病防控各项规定。</w:t>
      </w:r>
    </w:p>
    <w:p>
      <w:pPr>
        <w:adjustRightInd w:val="0"/>
        <w:snapToGrid w:val="0"/>
        <w:spacing w:line="36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二、在参加高交会前，对本单位/展团所有参会人员进行健康摸排，确保参与人员全部持有效健康码且全部符合大会疫情防控要求。</w:t>
      </w:r>
    </w:p>
    <w:p>
      <w:pPr>
        <w:adjustRightInd w:val="0"/>
        <w:snapToGrid w:val="0"/>
        <w:spacing w:line="36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三、如有以下任一情况，相应人员不再参会：</w:t>
      </w:r>
    </w:p>
    <w:p>
      <w:pPr>
        <w:adjustRightInd w:val="0"/>
        <w:snapToGrid w:val="0"/>
        <w:spacing w:line="36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w:t>
      </w:r>
      <w:r>
        <w:rPr>
          <w:rFonts w:ascii="仿宋_GB2312" w:eastAsia="仿宋_GB2312"/>
          <w:bCs/>
          <w:sz w:val="32"/>
        </w:rPr>
        <w:t>健康码</w:t>
      </w:r>
      <w:r>
        <w:rPr>
          <w:rFonts w:hint="eastAsia" w:ascii="仿宋_GB2312" w:eastAsia="仿宋_GB2312"/>
          <w:bCs/>
          <w:sz w:val="32"/>
        </w:rPr>
        <w:t>为非绿码、行程码</w:t>
      </w:r>
      <w:r>
        <w:rPr>
          <w:rFonts w:ascii="仿宋_GB2312" w:eastAsia="仿宋_GB2312"/>
          <w:bCs/>
          <w:sz w:val="32"/>
        </w:rPr>
        <w:t>为</w:t>
      </w:r>
      <w:r>
        <w:rPr>
          <w:rFonts w:hint="eastAsia" w:ascii="仿宋_GB2312" w:eastAsia="仿宋_GB2312"/>
          <w:bCs/>
          <w:sz w:val="32"/>
        </w:rPr>
        <w:t>非绿</w:t>
      </w:r>
      <w:r>
        <w:rPr>
          <w:rFonts w:ascii="仿宋_GB2312" w:eastAsia="仿宋_GB2312"/>
          <w:bCs/>
          <w:sz w:val="32"/>
        </w:rPr>
        <w:t>码</w:t>
      </w:r>
      <w:r>
        <w:rPr>
          <w:rFonts w:hint="eastAsia" w:ascii="仿宋_GB2312" w:eastAsia="仿宋_GB2312"/>
          <w:sz w:val="32"/>
        </w:rPr>
        <w:t>或带*号者</w:t>
      </w:r>
      <w:r>
        <w:rPr>
          <w:rFonts w:hint="eastAsia" w:ascii="仿宋_GB2312" w:eastAsia="仿宋_GB2312" w:cs="仿宋_GB2312"/>
          <w:kern w:val="0"/>
          <w:sz w:val="32"/>
          <w:szCs w:val="32"/>
        </w:rPr>
        <w:t>；</w:t>
      </w:r>
    </w:p>
    <w:p>
      <w:pPr>
        <w:adjustRightInd w:val="0"/>
        <w:snapToGrid w:val="0"/>
        <w:spacing w:line="36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2、无48小时内</w:t>
      </w:r>
      <w:r>
        <w:rPr>
          <w:rFonts w:ascii="仿宋_GB2312" w:eastAsia="仿宋_GB2312" w:cs="仿宋_GB2312"/>
          <w:kern w:val="0"/>
          <w:sz w:val="32"/>
          <w:szCs w:val="32"/>
        </w:rPr>
        <w:t>核酸检测结果</w:t>
      </w:r>
      <w:r>
        <w:rPr>
          <w:rFonts w:hint="eastAsia" w:ascii="仿宋_GB2312" w:eastAsia="仿宋_GB2312" w:cs="仿宋_GB2312"/>
          <w:kern w:val="0"/>
          <w:sz w:val="32"/>
          <w:szCs w:val="32"/>
        </w:rPr>
        <w:t>阴性证明；</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3、</w:t>
      </w:r>
      <w:r>
        <w:rPr>
          <w:rFonts w:ascii="仿宋_GB2312" w:eastAsia="仿宋_GB2312"/>
          <w:bCs/>
          <w:sz w:val="32"/>
        </w:rPr>
        <w:t>有发热（体温大于37.3</w:t>
      </w:r>
      <w:r>
        <w:rPr>
          <w:rFonts w:hint="eastAsia" w:ascii="仿宋_GB2312" w:eastAsia="仿宋_GB2312"/>
          <w:bCs/>
          <w:sz w:val="32"/>
        </w:rPr>
        <w:t>℃</w:t>
      </w:r>
      <w:r>
        <w:rPr>
          <w:rFonts w:ascii="仿宋_GB2312" w:eastAsia="仿宋_GB2312"/>
          <w:bCs/>
          <w:sz w:val="32"/>
        </w:rPr>
        <w:t>）干咳、嗅（味）觉减退、鼻塞、流涕、咽痛、结膜炎、肌痛和腹泻等新冠肺炎十大症状等</w:t>
      </w:r>
      <w:r>
        <w:rPr>
          <w:rFonts w:hint="eastAsia" w:ascii="仿宋_GB2312" w:eastAsia="仿宋_GB2312"/>
          <w:bCs/>
          <w:sz w:val="32"/>
        </w:rPr>
        <w:t>；</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4、目前为新冠肺炎确诊病例、疑似病例、无症状感染者密切接触者及密接的密接；</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5、处于出院后的医</w:t>
      </w:r>
      <w:r>
        <w:rPr>
          <w:rFonts w:ascii="仿宋_GB2312" w:eastAsia="仿宋_GB2312"/>
          <w:bCs/>
          <w:sz w:val="32"/>
        </w:rPr>
        <w:t>学隔离观察期;</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6、</w:t>
      </w:r>
      <w:r>
        <w:rPr>
          <w:rFonts w:ascii="仿宋_GB2312" w:eastAsia="仿宋_GB2312"/>
          <w:bCs/>
          <w:sz w:val="32"/>
        </w:rPr>
        <w:t>无症状感染者处于解除隔离治疗或集中隔离医学观察后的医学观察期；</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7、</w:t>
      </w:r>
      <w:r>
        <w:rPr>
          <w:rFonts w:ascii="仿宋_GB2312" w:eastAsia="仿宋_GB2312"/>
          <w:bCs/>
          <w:sz w:val="32"/>
        </w:rPr>
        <w:t>处于集中隔离医学观察期、居家隔离医学观察以及纳入社区健康管理的；</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8、</w:t>
      </w:r>
      <w:r>
        <w:rPr>
          <w:rFonts w:ascii="仿宋_GB2312" w:eastAsia="仿宋_GB2312"/>
          <w:bCs/>
          <w:sz w:val="32"/>
        </w:rPr>
        <w:t>已康复的既往确诊病例和无症状感染者</w:t>
      </w:r>
      <w:r>
        <w:rPr>
          <w:rFonts w:hint="eastAsia" w:ascii="仿宋_GB2312" w:eastAsia="仿宋_GB2312"/>
          <w:bCs/>
          <w:sz w:val="32"/>
        </w:rPr>
        <w:t>；</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9、21天内有发生本土疫情的中高风险地区、有本地阳性病例的地级市旅居史者；</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 xml:space="preserve">10、28天内有境外旅居史者。   </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四、高交会期间，每日监测、记录本单位参会人员健康信息，并按要求汇总上报。</w:t>
      </w:r>
    </w:p>
    <w:p>
      <w:pPr>
        <w:widowControl/>
        <w:spacing w:line="360" w:lineRule="auto"/>
        <w:ind w:firstLine="640" w:firstLineChars="200"/>
        <w:jc w:val="left"/>
        <w:rPr>
          <w:rFonts w:ascii="仿宋_GB2312" w:eastAsia="仿宋_GB2312"/>
          <w:bCs/>
          <w:sz w:val="32"/>
        </w:rPr>
      </w:pPr>
      <w:r>
        <w:rPr>
          <w:rFonts w:hint="eastAsia" w:ascii="仿宋_GB2312" w:eastAsia="仿宋_GB2312"/>
          <w:bCs/>
          <w:sz w:val="32"/>
        </w:rPr>
        <w:t>五、督促本单位/展团所有参会人员遵守高交会各项防疫安全要求，自行做好防护工作，自觉配合体温测量；在展会期间如出现咳嗽、发热等身体不适情况，将及时上报并自觉接受流行病学调查，并主动配合落实相关疫情防控措施。</w:t>
      </w:r>
    </w:p>
    <w:p>
      <w:pPr>
        <w:widowControl/>
        <w:spacing w:line="360" w:lineRule="auto"/>
        <w:ind w:firstLine="640" w:firstLineChars="200"/>
        <w:jc w:val="left"/>
        <w:rPr>
          <w:rFonts w:ascii="仿宋_GB2312" w:eastAsia="仿宋_GB2312"/>
          <w:bCs/>
          <w:sz w:val="32"/>
        </w:rPr>
      </w:pPr>
    </w:p>
    <w:p>
      <w:pPr>
        <w:adjustRightInd w:val="0"/>
        <w:snapToGrid w:val="0"/>
        <w:spacing w:line="360" w:lineRule="auto"/>
        <w:rPr>
          <w:rFonts w:hint="eastAsia" w:ascii="仿宋_GB2312" w:hAnsi="Wingdings 2" w:eastAsia="仿宋_GB2312" w:cs="Wingdings 2"/>
          <w:sz w:val="32"/>
          <w:szCs w:val="32"/>
        </w:rPr>
      </w:pPr>
    </w:p>
    <w:p>
      <w:pPr>
        <w:adjustRightInd w:val="0"/>
        <w:snapToGrid w:val="0"/>
        <w:spacing w:line="36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 xml:space="preserve">                承诺单位：（请填写单位全称）</w:t>
      </w:r>
    </w:p>
    <w:p>
      <w:pPr>
        <w:adjustRightInd w:val="0"/>
        <w:snapToGrid w:val="0"/>
        <w:spacing w:line="360" w:lineRule="auto"/>
        <w:rPr>
          <w:rFonts w:ascii="仿宋_GB2312" w:eastAsia="仿宋_GB2312" w:cs="仿宋_GB2312"/>
          <w:kern w:val="0"/>
          <w:sz w:val="32"/>
          <w:szCs w:val="32"/>
        </w:rPr>
      </w:pPr>
      <w:r>
        <w:rPr>
          <w:rFonts w:hint="eastAsia" w:ascii="仿宋_GB2312" w:eastAsia="仿宋_GB2312" w:cs="仿宋_GB2312"/>
          <w:kern w:val="0"/>
          <w:sz w:val="32"/>
          <w:szCs w:val="32"/>
        </w:rPr>
        <w:t xml:space="preserve">                                （盖章）</w:t>
      </w:r>
    </w:p>
    <w:p>
      <w:pPr>
        <w:adjustRightInd w:val="0"/>
        <w:snapToGrid w:val="0"/>
        <w:spacing w:line="360" w:lineRule="auto"/>
        <w:rPr>
          <w:rFonts w:ascii="仿宋_GB2312" w:eastAsia="仿宋_GB2312" w:cs="仿宋_GB2312"/>
          <w:kern w:val="0"/>
          <w:sz w:val="32"/>
          <w:szCs w:val="32"/>
        </w:rPr>
      </w:pPr>
      <w:r>
        <w:rPr>
          <w:rFonts w:hint="eastAsia" w:ascii="仿宋_GB2312" w:eastAsia="仿宋_GB2312" w:cs="仿宋_GB2312"/>
          <w:kern w:val="0"/>
          <w:sz w:val="32"/>
          <w:szCs w:val="32"/>
        </w:rPr>
        <w:t xml:space="preserve">                          2021年   月    日</w:t>
      </w:r>
    </w:p>
    <w:p>
      <w:pPr>
        <w:widowControl/>
        <w:rPr>
          <w:rFonts w:ascii="仿宋_GB2312" w:eastAsia="仿宋_GB2312" w:hAnsiTheme="minorEastAsia"/>
          <w:sz w:val="32"/>
          <w:szCs w:val="32"/>
        </w:rPr>
      </w:pPr>
      <w:r>
        <w:rPr>
          <w:rFonts w:ascii="仿宋_GB2312" w:eastAsia="仿宋_GB2312" w:hAnsiTheme="minorEastAsia"/>
          <w:sz w:val="32"/>
          <w:szCs w:val="32"/>
        </w:rPr>
        <w:br w:type="page"/>
      </w:r>
    </w:p>
    <w:p>
      <w:pPr>
        <w:rPr>
          <w:rFonts w:ascii="仿宋_GB2312" w:eastAsia="仿宋_GB2312" w:hAnsiTheme="minorEastAsia"/>
          <w:sz w:val="32"/>
          <w:szCs w:val="32"/>
        </w:rPr>
      </w:pPr>
      <w:r>
        <w:rPr>
          <w:rFonts w:hint="eastAsia" w:ascii="仿宋_GB2312" w:eastAsia="仿宋_GB2312" w:hAnsiTheme="minorEastAsia"/>
          <w:sz w:val="32"/>
          <w:szCs w:val="32"/>
        </w:rPr>
        <w:t>附件2</w:t>
      </w:r>
    </w:p>
    <w:p>
      <w:pPr>
        <w:jc w:val="center"/>
        <w:rPr>
          <w:rFonts w:asciiTheme="minorEastAsia" w:hAnsiTheme="minorEastAsia"/>
          <w:sz w:val="32"/>
          <w:szCs w:val="32"/>
        </w:rPr>
      </w:pPr>
    </w:p>
    <w:p>
      <w:pPr>
        <w:jc w:val="center"/>
        <w:rPr>
          <w:rFonts w:asciiTheme="minorEastAsia" w:hAnsiTheme="minorEastAsia"/>
          <w:sz w:val="32"/>
          <w:szCs w:val="32"/>
        </w:rPr>
      </w:pPr>
      <w:r>
        <w:rPr>
          <w:rFonts w:hint="eastAsia" w:asciiTheme="minorEastAsia" w:hAnsiTheme="minorEastAsia"/>
          <w:sz w:val="32"/>
          <w:szCs w:val="32"/>
        </w:rPr>
        <w:t>参展商（办会单位）疫情防控联系人信息表</w:t>
      </w:r>
    </w:p>
    <w:p>
      <w:pPr>
        <w:spacing w:line="360" w:lineRule="auto"/>
        <w:ind w:firstLine="643" w:firstLineChars="200"/>
        <w:rPr>
          <w:rFonts w:ascii="仿宋" w:hAnsi="仿宋" w:eastAsia="仿宋" w:cs="仿宋"/>
          <w:b/>
          <w:bCs/>
          <w:sz w:val="32"/>
          <w:szCs w:val="32"/>
        </w:rPr>
      </w:pPr>
    </w:p>
    <w:p>
      <w:pPr>
        <w:jc w:val="left"/>
        <w:rPr>
          <w:rFonts w:ascii="仿宋" w:hAnsi="仿宋" w:eastAsia="仿宋"/>
          <w:sz w:val="28"/>
          <w:szCs w:val="28"/>
        </w:rPr>
      </w:pPr>
      <w:r>
        <w:rPr>
          <w:rFonts w:hint="eastAsia" w:ascii="仿宋" w:hAnsi="仿宋" w:eastAsia="仿宋"/>
          <w:sz w:val="28"/>
          <w:szCs w:val="28"/>
        </w:rPr>
        <w:t>单位名称：</w:t>
      </w:r>
    </w:p>
    <w:p>
      <w:pPr>
        <w:jc w:val="left"/>
        <w:rPr>
          <w:rFonts w:ascii="仿宋" w:hAnsi="仿宋" w:eastAsia="仿宋"/>
          <w:sz w:val="28"/>
          <w:szCs w:val="28"/>
        </w:rPr>
      </w:pPr>
      <w:r>
        <w:rPr>
          <w:rFonts w:hint="eastAsia" w:ascii="仿宋" w:hAnsi="仿宋" w:eastAsia="仿宋"/>
          <w:sz w:val="28"/>
          <w:szCs w:val="28"/>
        </w:rPr>
        <w:t xml:space="preserve"> （盖章）</w:t>
      </w:r>
    </w:p>
    <w:tbl>
      <w:tblPr>
        <w:tblStyle w:val="7"/>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417"/>
        <w:gridCol w:w="1560"/>
        <w:gridCol w:w="1842"/>
        <w:gridCol w:w="1276"/>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464" w:type="dxa"/>
            <w:shd w:val="clear" w:color="auto" w:fill="auto"/>
          </w:tcPr>
          <w:p>
            <w:pPr>
              <w:jc w:val="center"/>
              <w:rPr>
                <w:rFonts w:ascii="仿宋" w:hAnsi="仿宋" w:eastAsia="仿宋"/>
                <w:sz w:val="28"/>
                <w:szCs w:val="28"/>
              </w:rPr>
            </w:pPr>
            <w:r>
              <w:rPr>
                <w:rFonts w:hint="eastAsia" w:ascii="仿宋" w:hAnsi="仿宋" w:eastAsia="仿宋"/>
                <w:sz w:val="28"/>
                <w:szCs w:val="28"/>
              </w:rPr>
              <w:t>姓名</w:t>
            </w:r>
          </w:p>
        </w:tc>
        <w:tc>
          <w:tcPr>
            <w:tcW w:w="1417" w:type="dxa"/>
            <w:shd w:val="clear" w:color="auto" w:fill="auto"/>
          </w:tcPr>
          <w:p>
            <w:pPr>
              <w:jc w:val="center"/>
              <w:rPr>
                <w:rFonts w:ascii="仿宋" w:hAnsi="仿宋" w:eastAsia="仿宋"/>
                <w:sz w:val="28"/>
                <w:szCs w:val="28"/>
              </w:rPr>
            </w:pPr>
            <w:r>
              <w:rPr>
                <w:rFonts w:hint="eastAsia" w:ascii="仿宋" w:hAnsi="仿宋" w:eastAsia="仿宋"/>
                <w:sz w:val="28"/>
                <w:szCs w:val="28"/>
              </w:rPr>
              <w:t>职务</w:t>
            </w:r>
          </w:p>
        </w:tc>
        <w:tc>
          <w:tcPr>
            <w:tcW w:w="1560" w:type="dxa"/>
            <w:shd w:val="clear" w:color="auto" w:fill="auto"/>
          </w:tcPr>
          <w:p>
            <w:pPr>
              <w:jc w:val="center"/>
              <w:rPr>
                <w:rFonts w:ascii="仿宋" w:hAnsi="仿宋" w:eastAsia="仿宋"/>
                <w:sz w:val="28"/>
                <w:szCs w:val="28"/>
              </w:rPr>
            </w:pPr>
            <w:r>
              <w:rPr>
                <w:rFonts w:hint="eastAsia" w:ascii="仿宋" w:hAnsi="仿宋" w:eastAsia="仿宋"/>
                <w:sz w:val="28"/>
                <w:szCs w:val="28"/>
              </w:rPr>
              <w:t>办公电话</w:t>
            </w:r>
          </w:p>
        </w:tc>
        <w:tc>
          <w:tcPr>
            <w:tcW w:w="1842" w:type="dxa"/>
            <w:shd w:val="clear" w:color="auto" w:fill="auto"/>
          </w:tcPr>
          <w:p>
            <w:pPr>
              <w:jc w:val="center"/>
              <w:rPr>
                <w:rFonts w:ascii="仿宋" w:hAnsi="仿宋" w:eastAsia="仿宋"/>
                <w:sz w:val="28"/>
                <w:szCs w:val="28"/>
              </w:rPr>
            </w:pPr>
            <w:r>
              <w:rPr>
                <w:rFonts w:hint="eastAsia" w:ascii="仿宋" w:hAnsi="仿宋" w:eastAsia="仿宋"/>
                <w:sz w:val="28"/>
                <w:szCs w:val="28"/>
              </w:rPr>
              <w:t>手机</w:t>
            </w:r>
          </w:p>
        </w:tc>
        <w:tc>
          <w:tcPr>
            <w:tcW w:w="1276" w:type="dxa"/>
            <w:shd w:val="clear" w:color="auto" w:fill="auto"/>
          </w:tcPr>
          <w:p>
            <w:pPr>
              <w:jc w:val="center"/>
              <w:rPr>
                <w:rFonts w:ascii="仿宋" w:hAnsi="仿宋" w:eastAsia="仿宋"/>
                <w:sz w:val="28"/>
                <w:szCs w:val="28"/>
              </w:rPr>
            </w:pPr>
            <w:r>
              <w:rPr>
                <w:rFonts w:hint="eastAsia" w:ascii="仿宋" w:hAnsi="仿宋" w:eastAsia="仿宋"/>
                <w:sz w:val="28"/>
                <w:szCs w:val="28"/>
              </w:rPr>
              <w:t>微信</w:t>
            </w:r>
          </w:p>
        </w:tc>
        <w:tc>
          <w:tcPr>
            <w:tcW w:w="1979" w:type="dxa"/>
            <w:shd w:val="clear" w:color="auto" w:fill="auto"/>
          </w:tcPr>
          <w:p>
            <w:pPr>
              <w:jc w:val="center"/>
              <w:rPr>
                <w:rFonts w:ascii="仿宋" w:hAnsi="仿宋" w:eastAsia="仿宋"/>
                <w:sz w:val="28"/>
                <w:szCs w:val="28"/>
              </w:rPr>
            </w:pPr>
            <w:r>
              <w:rPr>
                <w:rFonts w:hint="eastAsia" w:ascii="仿宋" w:hAnsi="仿宋" w:eastAsia="仿宋"/>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464" w:type="dxa"/>
            <w:shd w:val="clear" w:color="auto" w:fill="auto"/>
          </w:tcPr>
          <w:p>
            <w:pPr>
              <w:jc w:val="left"/>
              <w:rPr>
                <w:rFonts w:ascii="仿宋" w:hAnsi="仿宋" w:eastAsia="仿宋"/>
                <w:sz w:val="28"/>
                <w:szCs w:val="28"/>
              </w:rPr>
            </w:pPr>
          </w:p>
        </w:tc>
        <w:tc>
          <w:tcPr>
            <w:tcW w:w="1417" w:type="dxa"/>
            <w:shd w:val="clear" w:color="auto" w:fill="auto"/>
          </w:tcPr>
          <w:p>
            <w:pPr>
              <w:jc w:val="left"/>
              <w:rPr>
                <w:rFonts w:ascii="仿宋" w:hAnsi="仿宋" w:eastAsia="仿宋"/>
                <w:sz w:val="28"/>
                <w:szCs w:val="28"/>
              </w:rPr>
            </w:pPr>
          </w:p>
        </w:tc>
        <w:tc>
          <w:tcPr>
            <w:tcW w:w="1560" w:type="dxa"/>
            <w:shd w:val="clear" w:color="auto" w:fill="auto"/>
          </w:tcPr>
          <w:p>
            <w:pPr>
              <w:jc w:val="left"/>
              <w:rPr>
                <w:rFonts w:ascii="仿宋" w:hAnsi="仿宋" w:eastAsia="仿宋"/>
                <w:sz w:val="28"/>
                <w:szCs w:val="28"/>
              </w:rPr>
            </w:pPr>
          </w:p>
        </w:tc>
        <w:tc>
          <w:tcPr>
            <w:tcW w:w="1842" w:type="dxa"/>
            <w:shd w:val="clear" w:color="auto" w:fill="auto"/>
          </w:tcPr>
          <w:p>
            <w:pPr>
              <w:jc w:val="left"/>
              <w:rPr>
                <w:rFonts w:ascii="仿宋" w:hAnsi="仿宋" w:eastAsia="仿宋"/>
                <w:sz w:val="28"/>
                <w:szCs w:val="28"/>
              </w:rPr>
            </w:pPr>
          </w:p>
        </w:tc>
        <w:tc>
          <w:tcPr>
            <w:tcW w:w="1276" w:type="dxa"/>
            <w:shd w:val="clear" w:color="auto" w:fill="auto"/>
          </w:tcPr>
          <w:p>
            <w:pPr>
              <w:jc w:val="left"/>
              <w:rPr>
                <w:rFonts w:ascii="仿宋" w:hAnsi="仿宋" w:eastAsia="仿宋"/>
                <w:sz w:val="28"/>
                <w:szCs w:val="28"/>
              </w:rPr>
            </w:pPr>
          </w:p>
        </w:tc>
        <w:tc>
          <w:tcPr>
            <w:tcW w:w="1979" w:type="dxa"/>
            <w:shd w:val="clear" w:color="auto" w:fill="auto"/>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464" w:type="dxa"/>
            <w:shd w:val="clear" w:color="auto" w:fill="auto"/>
          </w:tcPr>
          <w:p>
            <w:pPr>
              <w:jc w:val="left"/>
              <w:rPr>
                <w:rFonts w:ascii="仿宋" w:hAnsi="仿宋" w:eastAsia="仿宋"/>
                <w:sz w:val="28"/>
                <w:szCs w:val="28"/>
              </w:rPr>
            </w:pPr>
          </w:p>
        </w:tc>
        <w:tc>
          <w:tcPr>
            <w:tcW w:w="1417" w:type="dxa"/>
            <w:shd w:val="clear" w:color="auto" w:fill="auto"/>
          </w:tcPr>
          <w:p>
            <w:pPr>
              <w:jc w:val="left"/>
              <w:rPr>
                <w:rFonts w:ascii="仿宋" w:hAnsi="仿宋" w:eastAsia="仿宋"/>
                <w:sz w:val="28"/>
                <w:szCs w:val="28"/>
              </w:rPr>
            </w:pPr>
          </w:p>
        </w:tc>
        <w:tc>
          <w:tcPr>
            <w:tcW w:w="1560" w:type="dxa"/>
            <w:shd w:val="clear" w:color="auto" w:fill="auto"/>
          </w:tcPr>
          <w:p>
            <w:pPr>
              <w:jc w:val="left"/>
              <w:rPr>
                <w:rFonts w:ascii="仿宋" w:hAnsi="仿宋" w:eastAsia="仿宋"/>
                <w:sz w:val="28"/>
                <w:szCs w:val="28"/>
              </w:rPr>
            </w:pPr>
          </w:p>
        </w:tc>
        <w:tc>
          <w:tcPr>
            <w:tcW w:w="1842" w:type="dxa"/>
            <w:shd w:val="clear" w:color="auto" w:fill="auto"/>
          </w:tcPr>
          <w:p>
            <w:pPr>
              <w:jc w:val="left"/>
              <w:rPr>
                <w:rFonts w:ascii="仿宋" w:hAnsi="仿宋" w:eastAsia="仿宋"/>
                <w:sz w:val="28"/>
                <w:szCs w:val="28"/>
              </w:rPr>
            </w:pPr>
          </w:p>
        </w:tc>
        <w:tc>
          <w:tcPr>
            <w:tcW w:w="1276" w:type="dxa"/>
            <w:shd w:val="clear" w:color="auto" w:fill="auto"/>
          </w:tcPr>
          <w:p>
            <w:pPr>
              <w:jc w:val="left"/>
              <w:rPr>
                <w:rFonts w:ascii="仿宋" w:hAnsi="仿宋" w:eastAsia="仿宋"/>
                <w:sz w:val="28"/>
                <w:szCs w:val="28"/>
              </w:rPr>
            </w:pPr>
          </w:p>
        </w:tc>
        <w:tc>
          <w:tcPr>
            <w:tcW w:w="1979" w:type="dxa"/>
            <w:shd w:val="clear" w:color="auto" w:fill="auto"/>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538" w:type="dxa"/>
            <w:gridSpan w:val="6"/>
            <w:shd w:val="clear" w:color="auto" w:fill="auto"/>
          </w:tcPr>
          <w:p>
            <w:pPr>
              <w:jc w:val="left"/>
              <w:rPr>
                <w:rFonts w:ascii="仿宋" w:hAnsi="仿宋" w:eastAsia="仿宋"/>
                <w:sz w:val="28"/>
                <w:szCs w:val="28"/>
              </w:rPr>
            </w:pPr>
            <w:r>
              <w:rPr>
                <w:rFonts w:hint="eastAsia" w:ascii="仿宋" w:hAnsi="仿宋" w:eastAsia="仿宋"/>
                <w:sz w:val="28"/>
                <w:szCs w:val="28"/>
              </w:rPr>
              <w:t>备注：请各参展单位（办会机构）于12月21日12：00前将本表提交自各展区（会议）负责人。</w:t>
            </w:r>
          </w:p>
        </w:tc>
      </w:tr>
    </w:tbl>
    <w:p>
      <w:pPr>
        <w:spacing w:line="360" w:lineRule="auto"/>
        <w:ind w:firstLine="643" w:firstLineChars="200"/>
        <w:jc w:val="center"/>
        <w:rPr>
          <w:rFonts w:ascii="仿宋" w:hAnsi="仿宋" w:eastAsia="仿宋" w:cs="仿宋"/>
          <w:b/>
          <w:bCs/>
          <w:sz w:val="32"/>
          <w:szCs w:val="32"/>
        </w:rPr>
      </w:pPr>
    </w:p>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
      <w:pPr>
        <w:jc w:val="center"/>
        <w:rPr>
          <w:rFonts w:asciiTheme="minorEastAsia" w:hAnsiTheme="minorEastAsia"/>
          <w:sz w:val="32"/>
          <w:szCs w:val="32"/>
        </w:rPr>
      </w:pPr>
    </w:p>
    <w:p>
      <w:pPr>
        <w:jc w:val="center"/>
        <w:rPr>
          <w:rFonts w:asciiTheme="minorEastAsia" w:hAnsiTheme="minorEastAsia"/>
          <w:sz w:val="32"/>
          <w:szCs w:val="32"/>
        </w:rPr>
      </w:pPr>
    </w:p>
    <w:p>
      <w:pPr>
        <w:rPr>
          <w:rFonts w:asciiTheme="minorEastAsia"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附件3</w:t>
      </w:r>
    </w:p>
    <w:p>
      <w:pPr>
        <w:jc w:val="center"/>
        <w:rPr>
          <w:rFonts w:asciiTheme="minorEastAsia" w:hAnsiTheme="minorEastAsia"/>
          <w:sz w:val="32"/>
          <w:szCs w:val="32"/>
        </w:rPr>
      </w:pPr>
      <w:r>
        <w:rPr>
          <w:rFonts w:hint="eastAsia" w:asciiTheme="minorEastAsia" w:hAnsiTheme="minorEastAsia"/>
          <w:sz w:val="32"/>
          <w:szCs w:val="32"/>
        </w:rPr>
        <w:t>参展商（办会机构）健康信息台账</w:t>
      </w:r>
    </w:p>
    <w:p>
      <w:pPr>
        <w:jc w:val="left"/>
        <w:rPr>
          <w:rFonts w:ascii="仿宋" w:hAnsi="仿宋" w:eastAsia="仿宋"/>
          <w:sz w:val="28"/>
          <w:szCs w:val="28"/>
        </w:rPr>
      </w:pPr>
      <w:bookmarkStart w:id="2" w:name="_Hlk54959385"/>
      <w:r>
        <w:rPr>
          <w:rFonts w:hint="eastAsia" w:ascii="仿宋" w:hAnsi="仿宋" w:eastAsia="仿宋"/>
          <w:sz w:val="28"/>
          <w:szCs w:val="28"/>
        </w:rPr>
        <w:t>单位/展团名称：</w:t>
      </w:r>
    </w:p>
    <w:bookmarkEnd w:id="2"/>
    <w:tbl>
      <w:tblPr>
        <w:tblStyle w:val="8"/>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134"/>
        <w:gridCol w:w="851"/>
        <w:gridCol w:w="2726"/>
        <w:gridCol w:w="860"/>
        <w:gridCol w:w="820"/>
        <w:gridCol w:w="820"/>
        <w:gridCol w:w="820"/>
        <w:gridCol w:w="821"/>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37" w:type="dxa"/>
            <w:vMerge w:val="restart"/>
            <w:vAlign w:val="center"/>
          </w:tcPr>
          <w:p>
            <w:pPr>
              <w:jc w:val="center"/>
              <w:rPr>
                <w:rFonts w:ascii="微软雅黑" w:hAnsi="微软雅黑" w:eastAsia="微软雅黑"/>
                <w:sz w:val="28"/>
                <w:szCs w:val="28"/>
              </w:rPr>
            </w:pPr>
            <w:r>
              <w:rPr>
                <w:rFonts w:hint="eastAsia" w:ascii="仿宋" w:hAnsi="仿宋" w:eastAsia="仿宋"/>
                <w:sz w:val="28"/>
                <w:szCs w:val="28"/>
              </w:rPr>
              <w:t>序号</w:t>
            </w:r>
          </w:p>
        </w:tc>
        <w:tc>
          <w:tcPr>
            <w:tcW w:w="1134" w:type="dxa"/>
            <w:vMerge w:val="restart"/>
            <w:vAlign w:val="center"/>
          </w:tcPr>
          <w:p>
            <w:pPr>
              <w:jc w:val="center"/>
              <w:rPr>
                <w:rFonts w:ascii="微软雅黑" w:hAnsi="微软雅黑" w:eastAsia="微软雅黑"/>
                <w:sz w:val="28"/>
                <w:szCs w:val="28"/>
              </w:rPr>
            </w:pPr>
            <w:r>
              <w:rPr>
                <w:rFonts w:hint="eastAsia" w:ascii="仿宋" w:hAnsi="仿宋" w:eastAsia="仿宋"/>
                <w:sz w:val="28"/>
                <w:szCs w:val="28"/>
              </w:rPr>
              <w:t>姓名</w:t>
            </w:r>
          </w:p>
        </w:tc>
        <w:tc>
          <w:tcPr>
            <w:tcW w:w="851" w:type="dxa"/>
            <w:vMerge w:val="restart"/>
            <w:vAlign w:val="center"/>
          </w:tcPr>
          <w:p>
            <w:pPr>
              <w:jc w:val="center"/>
              <w:rPr>
                <w:rFonts w:ascii="微软雅黑" w:hAnsi="微软雅黑" w:eastAsia="微软雅黑"/>
                <w:sz w:val="28"/>
                <w:szCs w:val="28"/>
              </w:rPr>
            </w:pPr>
            <w:r>
              <w:rPr>
                <w:rFonts w:hint="eastAsia" w:ascii="仿宋" w:hAnsi="仿宋" w:eastAsia="仿宋"/>
                <w:sz w:val="28"/>
                <w:szCs w:val="28"/>
              </w:rPr>
              <w:t>性别</w:t>
            </w:r>
          </w:p>
        </w:tc>
        <w:tc>
          <w:tcPr>
            <w:tcW w:w="2726" w:type="dxa"/>
            <w:vMerge w:val="restart"/>
            <w:vAlign w:val="center"/>
          </w:tcPr>
          <w:p>
            <w:pPr>
              <w:rPr>
                <w:rFonts w:ascii="微软雅黑" w:hAnsi="微软雅黑" w:eastAsia="微软雅黑"/>
                <w:sz w:val="28"/>
                <w:szCs w:val="28"/>
              </w:rPr>
            </w:pPr>
            <w:r>
              <w:rPr>
                <w:rFonts w:hint="eastAsia" w:ascii="仿宋" w:hAnsi="仿宋" w:eastAsia="仿宋"/>
                <w:sz w:val="28"/>
                <w:szCs w:val="28"/>
              </w:rPr>
              <w:t>身份证号码/护照号</w:t>
            </w:r>
          </w:p>
        </w:tc>
        <w:tc>
          <w:tcPr>
            <w:tcW w:w="4153" w:type="dxa"/>
            <w:gridSpan w:val="6"/>
            <w:vAlign w:val="center"/>
          </w:tcPr>
          <w:p>
            <w:pPr>
              <w:jc w:val="center"/>
              <w:rPr>
                <w:rFonts w:ascii="仿宋_GB2312" w:hAnsi="微软雅黑" w:eastAsia="仿宋_GB2312"/>
                <w:sz w:val="28"/>
                <w:szCs w:val="28"/>
              </w:rPr>
            </w:pPr>
            <w:r>
              <w:rPr>
                <w:rFonts w:hint="eastAsia" w:ascii="仿宋_GB2312" w:hAnsi="微软雅黑" w:eastAsia="仿宋_GB2312"/>
                <w:sz w:val="28"/>
                <w:szCs w:val="28"/>
              </w:rPr>
              <w:t>每日健康状况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vMerge w:val="continue"/>
            <w:vAlign w:val="center"/>
          </w:tcPr>
          <w:p>
            <w:pPr>
              <w:rPr>
                <w:rFonts w:ascii="微软雅黑" w:hAnsi="微软雅黑" w:eastAsia="微软雅黑"/>
                <w:sz w:val="28"/>
                <w:szCs w:val="28"/>
              </w:rPr>
            </w:pPr>
          </w:p>
        </w:tc>
        <w:tc>
          <w:tcPr>
            <w:tcW w:w="1134" w:type="dxa"/>
            <w:vMerge w:val="continue"/>
            <w:vAlign w:val="center"/>
          </w:tcPr>
          <w:p>
            <w:pPr>
              <w:rPr>
                <w:rFonts w:ascii="微软雅黑" w:hAnsi="微软雅黑" w:eastAsia="微软雅黑"/>
                <w:sz w:val="28"/>
                <w:szCs w:val="28"/>
              </w:rPr>
            </w:pPr>
          </w:p>
        </w:tc>
        <w:tc>
          <w:tcPr>
            <w:tcW w:w="851" w:type="dxa"/>
            <w:vMerge w:val="continue"/>
            <w:vAlign w:val="center"/>
          </w:tcPr>
          <w:p>
            <w:pPr>
              <w:rPr>
                <w:rFonts w:ascii="微软雅黑" w:hAnsi="微软雅黑" w:eastAsia="微软雅黑"/>
                <w:sz w:val="28"/>
                <w:szCs w:val="28"/>
              </w:rPr>
            </w:pPr>
          </w:p>
        </w:tc>
        <w:tc>
          <w:tcPr>
            <w:tcW w:w="2726" w:type="dxa"/>
            <w:vMerge w:val="continue"/>
            <w:vAlign w:val="center"/>
          </w:tcPr>
          <w:p>
            <w:pPr>
              <w:rPr>
                <w:rFonts w:ascii="微软雅黑" w:hAnsi="微软雅黑" w:eastAsia="微软雅黑"/>
                <w:sz w:val="28"/>
                <w:szCs w:val="28"/>
              </w:rPr>
            </w:pPr>
          </w:p>
        </w:tc>
        <w:tc>
          <w:tcPr>
            <w:tcW w:w="860" w:type="dxa"/>
            <w:vAlign w:val="center"/>
          </w:tcPr>
          <w:p>
            <w:pPr>
              <w:jc w:val="right"/>
              <w:rPr>
                <w:rFonts w:ascii="仿宋" w:hAnsi="仿宋" w:eastAsia="仿宋"/>
                <w:sz w:val="28"/>
                <w:szCs w:val="28"/>
              </w:rPr>
            </w:pPr>
            <w:r>
              <w:rPr>
                <w:rFonts w:hint="eastAsia" w:ascii="仿宋" w:hAnsi="仿宋" w:eastAsia="仿宋"/>
                <w:sz w:val="28"/>
                <w:szCs w:val="28"/>
              </w:rPr>
              <w:t>日</w:t>
            </w:r>
          </w:p>
        </w:tc>
        <w:tc>
          <w:tcPr>
            <w:tcW w:w="820" w:type="dxa"/>
            <w:vAlign w:val="center"/>
          </w:tcPr>
          <w:p>
            <w:pPr>
              <w:jc w:val="right"/>
              <w:rPr>
                <w:rFonts w:ascii="仿宋" w:hAnsi="仿宋" w:eastAsia="仿宋"/>
                <w:sz w:val="28"/>
                <w:szCs w:val="28"/>
              </w:rPr>
            </w:pPr>
            <w:r>
              <w:rPr>
                <w:rFonts w:hint="eastAsia" w:ascii="仿宋" w:hAnsi="仿宋" w:eastAsia="仿宋"/>
                <w:sz w:val="28"/>
                <w:szCs w:val="28"/>
              </w:rPr>
              <w:t>日</w:t>
            </w:r>
          </w:p>
        </w:tc>
        <w:tc>
          <w:tcPr>
            <w:tcW w:w="820" w:type="dxa"/>
            <w:vAlign w:val="center"/>
          </w:tcPr>
          <w:p>
            <w:pPr>
              <w:jc w:val="right"/>
              <w:rPr>
                <w:rFonts w:ascii="仿宋" w:hAnsi="仿宋" w:eastAsia="仿宋"/>
                <w:sz w:val="28"/>
                <w:szCs w:val="28"/>
              </w:rPr>
            </w:pPr>
            <w:r>
              <w:rPr>
                <w:rFonts w:hint="eastAsia" w:ascii="仿宋" w:hAnsi="仿宋" w:eastAsia="仿宋"/>
                <w:sz w:val="28"/>
                <w:szCs w:val="28"/>
              </w:rPr>
              <w:t>日</w:t>
            </w:r>
          </w:p>
        </w:tc>
        <w:tc>
          <w:tcPr>
            <w:tcW w:w="820" w:type="dxa"/>
            <w:vAlign w:val="center"/>
          </w:tcPr>
          <w:p>
            <w:pPr>
              <w:jc w:val="right"/>
              <w:rPr>
                <w:rFonts w:ascii="仿宋" w:hAnsi="仿宋" w:eastAsia="仿宋"/>
                <w:sz w:val="28"/>
                <w:szCs w:val="28"/>
              </w:rPr>
            </w:pPr>
            <w:r>
              <w:rPr>
                <w:rFonts w:hint="eastAsia" w:ascii="仿宋" w:hAnsi="仿宋" w:eastAsia="仿宋"/>
                <w:sz w:val="28"/>
                <w:szCs w:val="28"/>
              </w:rPr>
              <w:t>日</w:t>
            </w:r>
          </w:p>
        </w:tc>
        <w:tc>
          <w:tcPr>
            <w:tcW w:w="821" w:type="dxa"/>
            <w:vAlign w:val="center"/>
          </w:tcPr>
          <w:p>
            <w:pPr>
              <w:jc w:val="right"/>
              <w:rPr>
                <w:rFonts w:ascii="仿宋" w:hAnsi="仿宋" w:eastAsia="仿宋"/>
                <w:sz w:val="28"/>
                <w:szCs w:val="28"/>
              </w:rPr>
            </w:pP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4" w:hRule="atLeast"/>
          <w:jc w:val="center"/>
        </w:trPr>
        <w:tc>
          <w:tcPr>
            <w:tcW w:w="837" w:type="dxa"/>
          </w:tcPr>
          <w:p>
            <w:pPr>
              <w:rPr>
                <w:rFonts w:ascii="微软雅黑" w:hAnsi="微软雅黑" w:eastAsia="微软雅黑"/>
                <w:sz w:val="28"/>
                <w:szCs w:val="28"/>
              </w:rPr>
            </w:pPr>
          </w:p>
        </w:tc>
        <w:tc>
          <w:tcPr>
            <w:tcW w:w="1134" w:type="dxa"/>
          </w:tcPr>
          <w:p>
            <w:pPr>
              <w:rPr>
                <w:rFonts w:ascii="微软雅黑" w:hAnsi="微软雅黑" w:eastAsia="微软雅黑"/>
                <w:sz w:val="28"/>
                <w:szCs w:val="28"/>
              </w:rPr>
            </w:pPr>
          </w:p>
        </w:tc>
        <w:tc>
          <w:tcPr>
            <w:tcW w:w="851" w:type="dxa"/>
          </w:tcPr>
          <w:p>
            <w:pPr>
              <w:rPr>
                <w:rFonts w:ascii="微软雅黑" w:hAnsi="微软雅黑" w:eastAsia="微软雅黑"/>
                <w:sz w:val="28"/>
                <w:szCs w:val="28"/>
              </w:rPr>
            </w:pPr>
          </w:p>
        </w:tc>
        <w:tc>
          <w:tcPr>
            <w:tcW w:w="2726" w:type="dxa"/>
          </w:tcPr>
          <w:p>
            <w:pPr>
              <w:rPr>
                <w:rFonts w:ascii="微软雅黑" w:hAnsi="微软雅黑" w:eastAsia="微软雅黑"/>
                <w:sz w:val="28"/>
                <w:szCs w:val="28"/>
              </w:rPr>
            </w:pPr>
          </w:p>
        </w:tc>
        <w:tc>
          <w:tcPr>
            <w:tcW w:w="86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0" w:type="dxa"/>
            <w:vAlign w:val="center"/>
          </w:tcPr>
          <w:p>
            <w:pPr>
              <w:rPr>
                <w:rFonts w:ascii="微软雅黑" w:hAnsi="微软雅黑" w:eastAsia="微软雅黑"/>
                <w:sz w:val="28"/>
                <w:szCs w:val="28"/>
              </w:rPr>
            </w:pPr>
          </w:p>
        </w:tc>
        <w:tc>
          <w:tcPr>
            <w:tcW w:w="821" w:type="dxa"/>
            <w:vAlign w:val="center"/>
          </w:tcPr>
          <w:p>
            <w:pPr>
              <w:rPr>
                <w:rFonts w:ascii="微软雅黑" w:hAnsi="微软雅黑" w:eastAsia="微软雅黑"/>
                <w:sz w:val="28"/>
                <w:szCs w:val="28"/>
              </w:rPr>
            </w:pPr>
          </w:p>
        </w:tc>
      </w:tr>
    </w:tbl>
    <w:p>
      <w:pPr>
        <w:ind w:firstLine="560" w:firstLineChars="200"/>
        <w:rPr>
          <w:rFonts w:ascii="仿宋" w:hAnsi="仿宋" w:eastAsia="仿宋"/>
          <w:sz w:val="28"/>
          <w:szCs w:val="28"/>
        </w:rPr>
      </w:pPr>
      <w:r>
        <w:rPr>
          <w:rFonts w:hint="eastAsia" w:ascii="仿宋" w:hAnsi="仿宋" w:eastAsia="仿宋"/>
          <w:sz w:val="28"/>
          <w:szCs w:val="28"/>
        </w:rPr>
        <w:t>备注：</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每日进行健康监测，如实登记，健康情况良好的请打“√”，异常的请打“Ｘ”，存档备查。</w:t>
      </w:r>
    </w:p>
    <w:p>
      <w:pPr>
        <w:ind w:firstLine="560" w:firstLineChars="200"/>
        <w:rPr>
          <w:rFonts w:ascii="仿宋" w:hAnsi="仿宋" w:eastAsia="仿宋"/>
          <w:sz w:val="24"/>
          <w:szCs w:val="24"/>
        </w:rPr>
      </w:pPr>
      <w:r>
        <w:rPr>
          <w:rFonts w:ascii="仿宋" w:hAnsi="仿宋" w:eastAsia="仿宋"/>
          <w:sz w:val="28"/>
          <w:szCs w:val="28"/>
        </w:rPr>
        <w:t>2.</w:t>
      </w:r>
      <w:r>
        <w:rPr>
          <w:rFonts w:hint="eastAsia" w:ascii="仿宋" w:hAnsi="仿宋" w:eastAsia="仿宋"/>
          <w:sz w:val="28"/>
          <w:szCs w:val="28"/>
        </w:rPr>
        <w:t>对出现发热（体温≥37.3℃）、咳嗽、气促等急性呼吸道感染症状以及乏力、腹泻、味嗅觉异常等症状的，须及时汇总上报。</w:t>
      </w:r>
      <w:r>
        <w:rPr>
          <w:rFonts w:ascii="仿宋" w:hAnsi="仿宋" w:eastAsia="仿宋"/>
          <w:sz w:val="24"/>
          <w:szCs w:val="24"/>
        </w:rPr>
        <w:br w:type="page"/>
      </w:r>
    </w:p>
    <w:p>
      <w:pPr>
        <w:rPr>
          <w:rFonts w:ascii="仿宋_GB2312" w:eastAsia="仿宋_GB2312" w:hAnsiTheme="minorEastAsia"/>
          <w:sz w:val="32"/>
          <w:szCs w:val="32"/>
        </w:rPr>
      </w:pPr>
      <w:r>
        <w:rPr>
          <w:rFonts w:hint="eastAsia" w:ascii="仿宋_GB2312" w:eastAsia="仿宋_GB2312" w:hAnsiTheme="minorEastAsia"/>
          <w:sz w:val="32"/>
          <w:szCs w:val="32"/>
        </w:rPr>
        <w:t>附件4</w:t>
      </w: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消毒工作记录表</w:t>
      </w:r>
    </w:p>
    <w:p>
      <w:pPr>
        <w:jc w:val="left"/>
        <w:rPr>
          <w:rFonts w:asciiTheme="majorEastAsia" w:hAnsiTheme="majorEastAsia" w:eastAsiaTheme="majorEastAsia"/>
          <w:sz w:val="36"/>
          <w:szCs w:val="36"/>
        </w:rPr>
      </w:pPr>
      <w:r>
        <w:rPr>
          <w:rFonts w:hint="eastAsia" w:ascii="仿宋" w:hAnsi="仿宋" w:eastAsia="仿宋"/>
          <w:sz w:val="28"/>
          <w:szCs w:val="28"/>
        </w:rPr>
        <w:t>单位/展团名称：</w:t>
      </w:r>
    </w:p>
    <w:tbl>
      <w:tblPr>
        <w:tblStyle w:val="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559"/>
        <w:gridCol w:w="1603"/>
        <w:gridCol w:w="165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77" w:type="dxa"/>
            <w:vAlign w:val="center"/>
          </w:tcPr>
          <w:p>
            <w:pPr>
              <w:jc w:val="center"/>
              <w:rPr>
                <w:rFonts w:ascii="仿宋" w:hAnsi="仿宋" w:eastAsia="仿宋"/>
                <w:sz w:val="28"/>
                <w:szCs w:val="28"/>
              </w:rPr>
            </w:pPr>
            <w:r>
              <w:rPr>
                <w:rFonts w:hint="eastAsia" w:ascii="仿宋" w:hAnsi="仿宋" w:eastAsia="仿宋"/>
                <w:sz w:val="28"/>
                <w:szCs w:val="28"/>
              </w:rPr>
              <w:t>日期</w:t>
            </w:r>
          </w:p>
        </w:tc>
        <w:tc>
          <w:tcPr>
            <w:tcW w:w="1559" w:type="dxa"/>
            <w:vAlign w:val="center"/>
          </w:tcPr>
          <w:p>
            <w:pPr>
              <w:jc w:val="center"/>
              <w:rPr>
                <w:rFonts w:ascii="仿宋" w:hAnsi="仿宋" w:eastAsia="仿宋"/>
                <w:sz w:val="28"/>
                <w:szCs w:val="28"/>
              </w:rPr>
            </w:pPr>
            <w:r>
              <w:rPr>
                <w:rFonts w:hint="eastAsia" w:ascii="仿宋" w:hAnsi="仿宋" w:eastAsia="仿宋"/>
                <w:sz w:val="28"/>
                <w:szCs w:val="28"/>
              </w:rPr>
              <w:t>消毒区域</w:t>
            </w:r>
          </w:p>
        </w:tc>
        <w:tc>
          <w:tcPr>
            <w:tcW w:w="1603" w:type="dxa"/>
            <w:vAlign w:val="center"/>
          </w:tcPr>
          <w:p>
            <w:pPr>
              <w:jc w:val="center"/>
              <w:rPr>
                <w:rFonts w:ascii="仿宋" w:hAnsi="仿宋" w:eastAsia="仿宋"/>
                <w:sz w:val="28"/>
                <w:szCs w:val="28"/>
              </w:rPr>
            </w:pPr>
            <w:r>
              <w:rPr>
                <w:rFonts w:hint="eastAsia" w:ascii="仿宋" w:hAnsi="仿宋" w:eastAsia="仿宋"/>
                <w:sz w:val="28"/>
                <w:szCs w:val="28"/>
              </w:rPr>
              <w:t>消毒方式</w:t>
            </w:r>
          </w:p>
        </w:tc>
        <w:tc>
          <w:tcPr>
            <w:tcW w:w="1657" w:type="dxa"/>
            <w:vAlign w:val="center"/>
          </w:tcPr>
          <w:p>
            <w:pPr>
              <w:jc w:val="center"/>
              <w:rPr>
                <w:rFonts w:ascii="仿宋" w:hAnsi="仿宋" w:eastAsia="仿宋"/>
                <w:sz w:val="28"/>
                <w:szCs w:val="28"/>
              </w:rPr>
            </w:pPr>
            <w:r>
              <w:rPr>
                <w:rFonts w:hint="eastAsia" w:ascii="仿宋" w:hAnsi="仿宋" w:eastAsia="仿宋"/>
                <w:sz w:val="28"/>
                <w:szCs w:val="28"/>
              </w:rPr>
              <w:t>操作时间</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操作人员</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left"/>
              <w:rPr>
                <w:rFonts w:ascii="微软雅黑" w:hAnsi="微软雅黑" w:eastAsia="微软雅黑"/>
                <w:sz w:val="32"/>
                <w:szCs w:val="32"/>
              </w:rPr>
            </w:pPr>
          </w:p>
        </w:tc>
        <w:tc>
          <w:tcPr>
            <w:tcW w:w="1559" w:type="dxa"/>
            <w:vAlign w:val="center"/>
          </w:tcPr>
          <w:p>
            <w:pPr>
              <w:jc w:val="left"/>
              <w:rPr>
                <w:rFonts w:ascii="微软雅黑" w:hAnsi="微软雅黑" w:eastAsia="微软雅黑"/>
                <w:sz w:val="32"/>
                <w:szCs w:val="32"/>
              </w:rPr>
            </w:pPr>
          </w:p>
        </w:tc>
        <w:tc>
          <w:tcPr>
            <w:tcW w:w="1603" w:type="dxa"/>
            <w:vAlign w:val="center"/>
          </w:tcPr>
          <w:p>
            <w:pPr>
              <w:jc w:val="left"/>
              <w:rPr>
                <w:rFonts w:ascii="微软雅黑" w:hAnsi="微软雅黑" w:eastAsia="微软雅黑"/>
                <w:sz w:val="32"/>
                <w:szCs w:val="32"/>
              </w:rPr>
            </w:pPr>
          </w:p>
        </w:tc>
        <w:tc>
          <w:tcPr>
            <w:tcW w:w="1657" w:type="dxa"/>
            <w:vAlign w:val="center"/>
          </w:tcPr>
          <w:p>
            <w:pPr>
              <w:jc w:val="left"/>
              <w:rPr>
                <w:rFonts w:ascii="微软雅黑" w:hAnsi="微软雅黑" w:eastAsia="微软雅黑"/>
                <w:sz w:val="32"/>
                <w:szCs w:val="32"/>
              </w:rPr>
            </w:pPr>
          </w:p>
        </w:tc>
        <w:tc>
          <w:tcPr>
            <w:tcW w:w="1418" w:type="dxa"/>
            <w:vAlign w:val="center"/>
          </w:tcPr>
          <w:p>
            <w:pPr>
              <w:jc w:val="left"/>
              <w:rPr>
                <w:rFonts w:ascii="微软雅黑" w:hAnsi="微软雅黑" w:eastAsia="微软雅黑"/>
                <w:sz w:val="32"/>
                <w:szCs w:val="32"/>
              </w:rPr>
            </w:pPr>
          </w:p>
        </w:tc>
        <w:tc>
          <w:tcPr>
            <w:tcW w:w="1701" w:type="dxa"/>
            <w:vAlign w:val="center"/>
          </w:tcPr>
          <w:p>
            <w:pPr>
              <w:jc w:val="left"/>
              <w:rPr>
                <w:rFonts w:ascii="微软雅黑" w:hAnsi="微软雅黑" w:eastAsia="微软雅黑"/>
                <w:sz w:val="32"/>
                <w:szCs w:val="32"/>
              </w:rPr>
            </w:pPr>
          </w:p>
        </w:tc>
      </w:tr>
    </w:tbl>
    <w:p>
      <w:pPr>
        <w:jc w:val="left"/>
        <w:rPr>
          <w:rFonts w:ascii="仿宋_GB2312" w:hAnsi="微软雅黑" w:eastAsia="仿宋_GB2312"/>
          <w:sz w:val="28"/>
          <w:szCs w:val="28"/>
        </w:rPr>
      </w:pPr>
      <w:r>
        <w:rPr>
          <w:rFonts w:hint="eastAsia" w:ascii="仿宋_GB2312" w:hAnsi="微软雅黑" w:eastAsia="仿宋_GB2312"/>
          <w:sz w:val="28"/>
          <w:szCs w:val="28"/>
        </w:rPr>
        <w:t>备注：1、消毒区域包括展位区域；</w:t>
      </w:r>
    </w:p>
    <w:p>
      <w:pPr>
        <w:jc w:val="left"/>
        <w:rPr>
          <w:rFonts w:ascii="仿宋_GB2312" w:hAnsi="微软雅黑" w:eastAsia="仿宋_GB2312"/>
          <w:sz w:val="28"/>
          <w:szCs w:val="28"/>
        </w:rPr>
      </w:pPr>
      <w:r>
        <w:rPr>
          <w:rFonts w:hint="eastAsia" w:ascii="仿宋_GB2312" w:hAnsi="微软雅黑" w:eastAsia="仿宋_GB2312"/>
          <w:sz w:val="28"/>
          <w:szCs w:val="28"/>
        </w:rPr>
        <w:t xml:space="preserve">      2、消毒方式包括区域内预防性消毒及日常消杀。</w:t>
      </w:r>
    </w:p>
    <w:p>
      <w:pPr>
        <w:widowControl/>
        <w:jc w:val="left"/>
        <w:rPr>
          <w:rFonts w:ascii="微软雅黑" w:hAnsi="微软雅黑" w:eastAsia="微软雅黑"/>
          <w:sz w:val="24"/>
          <w:szCs w:val="24"/>
        </w:rPr>
      </w:pPr>
      <w:r>
        <w:rPr>
          <w:rFonts w:ascii="微软雅黑" w:hAnsi="微软雅黑" w:eastAsia="微软雅黑"/>
          <w:sz w:val="24"/>
          <w:szCs w:val="24"/>
        </w:rPr>
        <w:br w:type="page"/>
      </w:r>
    </w:p>
    <w:p>
      <w:pPr>
        <w:jc w:val="left"/>
        <w:rPr>
          <w:rFonts w:ascii="仿宋_GB2312" w:hAnsi="仿宋" w:eastAsia="仿宋_GB2312"/>
          <w:sz w:val="32"/>
          <w:szCs w:val="32"/>
        </w:rPr>
      </w:pPr>
      <w:r>
        <w:rPr>
          <w:rFonts w:hint="eastAsia" w:ascii="仿宋_GB2312" w:hAnsi="仿宋" w:eastAsia="仿宋_GB2312"/>
          <w:sz w:val="32"/>
          <w:szCs w:val="32"/>
        </w:rPr>
        <w:t>附件5</w:t>
      </w:r>
    </w:p>
    <w:p>
      <w:pPr>
        <w:widowControl/>
        <w:jc w:val="left"/>
        <w:rPr>
          <w:rFonts w:ascii="微软雅黑" w:hAnsi="微软雅黑" w:eastAsia="微软雅黑"/>
          <w:b/>
          <w:sz w:val="24"/>
          <w:szCs w:val="24"/>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健康信息报送表（此处略，另行提供）</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PingFang SC">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15440"/>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F1"/>
    <w:rsid w:val="00000F21"/>
    <w:rsid w:val="00000FF0"/>
    <w:rsid w:val="000025E3"/>
    <w:rsid w:val="00002E4A"/>
    <w:rsid w:val="0000389A"/>
    <w:rsid w:val="000041D1"/>
    <w:rsid w:val="00005A7A"/>
    <w:rsid w:val="00011D02"/>
    <w:rsid w:val="000126D0"/>
    <w:rsid w:val="000165AC"/>
    <w:rsid w:val="00024843"/>
    <w:rsid w:val="00024FE0"/>
    <w:rsid w:val="000265DC"/>
    <w:rsid w:val="00030D2C"/>
    <w:rsid w:val="00033503"/>
    <w:rsid w:val="0003440E"/>
    <w:rsid w:val="00035E9E"/>
    <w:rsid w:val="00042541"/>
    <w:rsid w:val="00044F2A"/>
    <w:rsid w:val="000731FA"/>
    <w:rsid w:val="00081BA0"/>
    <w:rsid w:val="00090355"/>
    <w:rsid w:val="000947A6"/>
    <w:rsid w:val="000956E9"/>
    <w:rsid w:val="000A0131"/>
    <w:rsid w:val="000A5060"/>
    <w:rsid w:val="000A7DEA"/>
    <w:rsid w:val="000B0711"/>
    <w:rsid w:val="000B2834"/>
    <w:rsid w:val="000B4F71"/>
    <w:rsid w:val="000C15D1"/>
    <w:rsid w:val="000C7B1C"/>
    <w:rsid w:val="000D0ED6"/>
    <w:rsid w:val="000D4131"/>
    <w:rsid w:val="000D4529"/>
    <w:rsid w:val="000D57F5"/>
    <w:rsid w:val="000D7B4B"/>
    <w:rsid w:val="000E5A26"/>
    <w:rsid w:val="001001B7"/>
    <w:rsid w:val="001013E1"/>
    <w:rsid w:val="00111AF1"/>
    <w:rsid w:val="00112A11"/>
    <w:rsid w:val="00120A84"/>
    <w:rsid w:val="00121E3F"/>
    <w:rsid w:val="00123A78"/>
    <w:rsid w:val="001257E5"/>
    <w:rsid w:val="00130757"/>
    <w:rsid w:val="00130A06"/>
    <w:rsid w:val="001325C7"/>
    <w:rsid w:val="0013451C"/>
    <w:rsid w:val="001351E7"/>
    <w:rsid w:val="00156240"/>
    <w:rsid w:val="001617E1"/>
    <w:rsid w:val="001621A1"/>
    <w:rsid w:val="00166E50"/>
    <w:rsid w:val="00175310"/>
    <w:rsid w:val="00182DF6"/>
    <w:rsid w:val="001834FD"/>
    <w:rsid w:val="00183795"/>
    <w:rsid w:val="00190F75"/>
    <w:rsid w:val="001959AB"/>
    <w:rsid w:val="001974DB"/>
    <w:rsid w:val="001A0EE5"/>
    <w:rsid w:val="001A2B7A"/>
    <w:rsid w:val="001A6085"/>
    <w:rsid w:val="001A7E38"/>
    <w:rsid w:val="001D13AA"/>
    <w:rsid w:val="001D50CE"/>
    <w:rsid w:val="001D7189"/>
    <w:rsid w:val="00202D56"/>
    <w:rsid w:val="002049F7"/>
    <w:rsid w:val="00205718"/>
    <w:rsid w:val="0020775C"/>
    <w:rsid w:val="00211FB4"/>
    <w:rsid w:val="002174CD"/>
    <w:rsid w:val="002266FE"/>
    <w:rsid w:val="00226FEF"/>
    <w:rsid w:val="00227FF2"/>
    <w:rsid w:val="002335D7"/>
    <w:rsid w:val="00235AC8"/>
    <w:rsid w:val="0023752E"/>
    <w:rsid w:val="00242101"/>
    <w:rsid w:val="002427EA"/>
    <w:rsid w:val="00243078"/>
    <w:rsid w:val="0024588D"/>
    <w:rsid w:val="00256939"/>
    <w:rsid w:val="00260072"/>
    <w:rsid w:val="002628EC"/>
    <w:rsid w:val="0027362A"/>
    <w:rsid w:val="00276195"/>
    <w:rsid w:val="00281CCF"/>
    <w:rsid w:val="00281FDD"/>
    <w:rsid w:val="0029047B"/>
    <w:rsid w:val="00295C06"/>
    <w:rsid w:val="002A4B38"/>
    <w:rsid w:val="002A57B2"/>
    <w:rsid w:val="002A5A5C"/>
    <w:rsid w:val="002A74AA"/>
    <w:rsid w:val="002B339A"/>
    <w:rsid w:val="002B6C79"/>
    <w:rsid w:val="002B7EFC"/>
    <w:rsid w:val="002C2C0A"/>
    <w:rsid w:val="002C34B1"/>
    <w:rsid w:val="002C49AD"/>
    <w:rsid w:val="002C57CB"/>
    <w:rsid w:val="002C7C66"/>
    <w:rsid w:val="002D07F9"/>
    <w:rsid w:val="002D48B8"/>
    <w:rsid w:val="002D76B7"/>
    <w:rsid w:val="002E7C98"/>
    <w:rsid w:val="002F2412"/>
    <w:rsid w:val="002F2D48"/>
    <w:rsid w:val="002F2FEF"/>
    <w:rsid w:val="002F6E3C"/>
    <w:rsid w:val="002F7CBD"/>
    <w:rsid w:val="002F7EC5"/>
    <w:rsid w:val="00302921"/>
    <w:rsid w:val="003046C3"/>
    <w:rsid w:val="00305A65"/>
    <w:rsid w:val="003112B0"/>
    <w:rsid w:val="00315645"/>
    <w:rsid w:val="00315A65"/>
    <w:rsid w:val="00316AC4"/>
    <w:rsid w:val="00316DAB"/>
    <w:rsid w:val="00320DC5"/>
    <w:rsid w:val="00332331"/>
    <w:rsid w:val="0033404A"/>
    <w:rsid w:val="00337BAD"/>
    <w:rsid w:val="003403C4"/>
    <w:rsid w:val="00341EBC"/>
    <w:rsid w:val="003441D1"/>
    <w:rsid w:val="00345F71"/>
    <w:rsid w:val="00345F8C"/>
    <w:rsid w:val="00352153"/>
    <w:rsid w:val="00361964"/>
    <w:rsid w:val="003664FA"/>
    <w:rsid w:val="0036776F"/>
    <w:rsid w:val="003760B1"/>
    <w:rsid w:val="00382B2A"/>
    <w:rsid w:val="003847ED"/>
    <w:rsid w:val="003904F8"/>
    <w:rsid w:val="003A1686"/>
    <w:rsid w:val="003A570A"/>
    <w:rsid w:val="003A69B6"/>
    <w:rsid w:val="003B1E50"/>
    <w:rsid w:val="003C2051"/>
    <w:rsid w:val="003C29F0"/>
    <w:rsid w:val="003C2E33"/>
    <w:rsid w:val="003C3BCD"/>
    <w:rsid w:val="003C7098"/>
    <w:rsid w:val="003C73CB"/>
    <w:rsid w:val="003D1CFF"/>
    <w:rsid w:val="003D5FDA"/>
    <w:rsid w:val="003E5D9B"/>
    <w:rsid w:val="003F11D3"/>
    <w:rsid w:val="00401308"/>
    <w:rsid w:val="00406843"/>
    <w:rsid w:val="0041152A"/>
    <w:rsid w:val="00412518"/>
    <w:rsid w:val="004148CA"/>
    <w:rsid w:val="004220F2"/>
    <w:rsid w:val="00424F70"/>
    <w:rsid w:val="00430BF8"/>
    <w:rsid w:val="00431FDD"/>
    <w:rsid w:val="004353FA"/>
    <w:rsid w:val="00437BFA"/>
    <w:rsid w:val="00446A92"/>
    <w:rsid w:val="004504ED"/>
    <w:rsid w:val="00450DF6"/>
    <w:rsid w:val="0045617A"/>
    <w:rsid w:val="00462511"/>
    <w:rsid w:val="00472642"/>
    <w:rsid w:val="00477138"/>
    <w:rsid w:val="00480617"/>
    <w:rsid w:val="00483C1D"/>
    <w:rsid w:val="00484C5F"/>
    <w:rsid w:val="00491A6E"/>
    <w:rsid w:val="00493898"/>
    <w:rsid w:val="004A3AA1"/>
    <w:rsid w:val="004B4029"/>
    <w:rsid w:val="004D27EC"/>
    <w:rsid w:val="004D2D6E"/>
    <w:rsid w:val="004D2EDD"/>
    <w:rsid w:val="004E1BDF"/>
    <w:rsid w:val="004E2E66"/>
    <w:rsid w:val="004E600E"/>
    <w:rsid w:val="004E6C44"/>
    <w:rsid w:val="004E7C30"/>
    <w:rsid w:val="004E7C85"/>
    <w:rsid w:val="004E7CFE"/>
    <w:rsid w:val="004F1A3D"/>
    <w:rsid w:val="004F2C45"/>
    <w:rsid w:val="004F33FF"/>
    <w:rsid w:val="004F4B18"/>
    <w:rsid w:val="004F586A"/>
    <w:rsid w:val="004F5B07"/>
    <w:rsid w:val="004F6E8F"/>
    <w:rsid w:val="00501E00"/>
    <w:rsid w:val="005027B8"/>
    <w:rsid w:val="00507061"/>
    <w:rsid w:val="005070C1"/>
    <w:rsid w:val="00511A3D"/>
    <w:rsid w:val="00515122"/>
    <w:rsid w:val="00520CBB"/>
    <w:rsid w:val="0052240E"/>
    <w:rsid w:val="0052337A"/>
    <w:rsid w:val="0053733E"/>
    <w:rsid w:val="0054637D"/>
    <w:rsid w:val="00555DC9"/>
    <w:rsid w:val="00566627"/>
    <w:rsid w:val="0057013A"/>
    <w:rsid w:val="005758D0"/>
    <w:rsid w:val="00585AFF"/>
    <w:rsid w:val="00585E3F"/>
    <w:rsid w:val="005952C7"/>
    <w:rsid w:val="00596BFA"/>
    <w:rsid w:val="005A063E"/>
    <w:rsid w:val="005A1E0F"/>
    <w:rsid w:val="005A2F33"/>
    <w:rsid w:val="005A37D9"/>
    <w:rsid w:val="005A72F3"/>
    <w:rsid w:val="005C061A"/>
    <w:rsid w:val="005C798B"/>
    <w:rsid w:val="005D376F"/>
    <w:rsid w:val="005D62A6"/>
    <w:rsid w:val="005E4EEC"/>
    <w:rsid w:val="005E7BA1"/>
    <w:rsid w:val="005F14D8"/>
    <w:rsid w:val="005F2557"/>
    <w:rsid w:val="005F5710"/>
    <w:rsid w:val="00607F9E"/>
    <w:rsid w:val="0061262A"/>
    <w:rsid w:val="00615431"/>
    <w:rsid w:val="006215CF"/>
    <w:rsid w:val="0062608A"/>
    <w:rsid w:val="00635EFE"/>
    <w:rsid w:val="00642367"/>
    <w:rsid w:val="00647C92"/>
    <w:rsid w:val="006556F5"/>
    <w:rsid w:val="006560D5"/>
    <w:rsid w:val="0066058E"/>
    <w:rsid w:val="00663322"/>
    <w:rsid w:val="0066587C"/>
    <w:rsid w:val="00665F02"/>
    <w:rsid w:val="00671173"/>
    <w:rsid w:val="00677412"/>
    <w:rsid w:val="00680B80"/>
    <w:rsid w:val="00682D07"/>
    <w:rsid w:val="0069639F"/>
    <w:rsid w:val="00697466"/>
    <w:rsid w:val="00697D73"/>
    <w:rsid w:val="006B0955"/>
    <w:rsid w:val="006B2792"/>
    <w:rsid w:val="006B592C"/>
    <w:rsid w:val="006B6B92"/>
    <w:rsid w:val="006C04A2"/>
    <w:rsid w:val="006C0E59"/>
    <w:rsid w:val="006C1B60"/>
    <w:rsid w:val="006C3B44"/>
    <w:rsid w:val="006C5A75"/>
    <w:rsid w:val="006C66E9"/>
    <w:rsid w:val="006D5EA4"/>
    <w:rsid w:val="006D7E7D"/>
    <w:rsid w:val="006F0E2E"/>
    <w:rsid w:val="006F34A1"/>
    <w:rsid w:val="006F7E33"/>
    <w:rsid w:val="00703F8C"/>
    <w:rsid w:val="00707E94"/>
    <w:rsid w:val="00712497"/>
    <w:rsid w:val="007147E2"/>
    <w:rsid w:val="0071605F"/>
    <w:rsid w:val="007162A4"/>
    <w:rsid w:val="007214FE"/>
    <w:rsid w:val="00724493"/>
    <w:rsid w:val="00732681"/>
    <w:rsid w:val="00745389"/>
    <w:rsid w:val="00746E8C"/>
    <w:rsid w:val="00784349"/>
    <w:rsid w:val="00785EE2"/>
    <w:rsid w:val="007879D2"/>
    <w:rsid w:val="0079036E"/>
    <w:rsid w:val="007A18D9"/>
    <w:rsid w:val="007A784E"/>
    <w:rsid w:val="007A7DF1"/>
    <w:rsid w:val="007B5ADE"/>
    <w:rsid w:val="007D49F4"/>
    <w:rsid w:val="007D4C8E"/>
    <w:rsid w:val="007E4CE5"/>
    <w:rsid w:val="007F7C02"/>
    <w:rsid w:val="00815A7D"/>
    <w:rsid w:val="0082288E"/>
    <w:rsid w:val="00827EF9"/>
    <w:rsid w:val="008317AF"/>
    <w:rsid w:val="00840EE4"/>
    <w:rsid w:val="00841BB8"/>
    <w:rsid w:val="00843CC4"/>
    <w:rsid w:val="008461A4"/>
    <w:rsid w:val="00860E81"/>
    <w:rsid w:val="00865FEF"/>
    <w:rsid w:val="00873544"/>
    <w:rsid w:val="008779A8"/>
    <w:rsid w:val="00880007"/>
    <w:rsid w:val="008805EB"/>
    <w:rsid w:val="008916AC"/>
    <w:rsid w:val="008943F5"/>
    <w:rsid w:val="0089695B"/>
    <w:rsid w:val="00896F44"/>
    <w:rsid w:val="00897FFA"/>
    <w:rsid w:val="008A4F52"/>
    <w:rsid w:val="008A547C"/>
    <w:rsid w:val="008A68DC"/>
    <w:rsid w:val="008B1FA4"/>
    <w:rsid w:val="008B5E80"/>
    <w:rsid w:val="008C0F90"/>
    <w:rsid w:val="008C3B55"/>
    <w:rsid w:val="008D3FD7"/>
    <w:rsid w:val="008E0B97"/>
    <w:rsid w:val="008E6651"/>
    <w:rsid w:val="008E6C52"/>
    <w:rsid w:val="008F3A17"/>
    <w:rsid w:val="008F47B0"/>
    <w:rsid w:val="00905FB1"/>
    <w:rsid w:val="00913381"/>
    <w:rsid w:val="00913421"/>
    <w:rsid w:val="00913935"/>
    <w:rsid w:val="00925A69"/>
    <w:rsid w:val="009323BC"/>
    <w:rsid w:val="00933A46"/>
    <w:rsid w:val="009341D1"/>
    <w:rsid w:val="009379E2"/>
    <w:rsid w:val="0094016A"/>
    <w:rsid w:val="00947726"/>
    <w:rsid w:val="00955580"/>
    <w:rsid w:val="00955A55"/>
    <w:rsid w:val="00956CA6"/>
    <w:rsid w:val="00957E27"/>
    <w:rsid w:val="00962C4B"/>
    <w:rsid w:val="00963F46"/>
    <w:rsid w:val="00965E91"/>
    <w:rsid w:val="009664CC"/>
    <w:rsid w:val="0097531F"/>
    <w:rsid w:val="00977132"/>
    <w:rsid w:val="009817B9"/>
    <w:rsid w:val="00983D8F"/>
    <w:rsid w:val="00984076"/>
    <w:rsid w:val="00984D19"/>
    <w:rsid w:val="00985005"/>
    <w:rsid w:val="00995920"/>
    <w:rsid w:val="009B239D"/>
    <w:rsid w:val="009C21A9"/>
    <w:rsid w:val="009C26F6"/>
    <w:rsid w:val="009C462B"/>
    <w:rsid w:val="009C5EE5"/>
    <w:rsid w:val="009F0616"/>
    <w:rsid w:val="009F286D"/>
    <w:rsid w:val="009F501B"/>
    <w:rsid w:val="009F686B"/>
    <w:rsid w:val="00A00D1C"/>
    <w:rsid w:val="00A05701"/>
    <w:rsid w:val="00A06DFB"/>
    <w:rsid w:val="00A075B4"/>
    <w:rsid w:val="00A11CFF"/>
    <w:rsid w:val="00A1238F"/>
    <w:rsid w:val="00A138AC"/>
    <w:rsid w:val="00A14F82"/>
    <w:rsid w:val="00A275C4"/>
    <w:rsid w:val="00A358BE"/>
    <w:rsid w:val="00A3700B"/>
    <w:rsid w:val="00A47BC9"/>
    <w:rsid w:val="00A54A04"/>
    <w:rsid w:val="00A641F2"/>
    <w:rsid w:val="00A6796F"/>
    <w:rsid w:val="00A7296F"/>
    <w:rsid w:val="00A805B8"/>
    <w:rsid w:val="00A80EE4"/>
    <w:rsid w:val="00A85985"/>
    <w:rsid w:val="00A85BE3"/>
    <w:rsid w:val="00A86210"/>
    <w:rsid w:val="00AB7488"/>
    <w:rsid w:val="00AD3991"/>
    <w:rsid w:val="00AD78FF"/>
    <w:rsid w:val="00AE426F"/>
    <w:rsid w:val="00B02176"/>
    <w:rsid w:val="00B063F3"/>
    <w:rsid w:val="00B1692B"/>
    <w:rsid w:val="00B17B32"/>
    <w:rsid w:val="00B2042D"/>
    <w:rsid w:val="00B20B89"/>
    <w:rsid w:val="00B27800"/>
    <w:rsid w:val="00B31F16"/>
    <w:rsid w:val="00B32526"/>
    <w:rsid w:val="00B36608"/>
    <w:rsid w:val="00B36A3D"/>
    <w:rsid w:val="00B44137"/>
    <w:rsid w:val="00B46DB9"/>
    <w:rsid w:val="00B51C2A"/>
    <w:rsid w:val="00B750F9"/>
    <w:rsid w:val="00B76029"/>
    <w:rsid w:val="00B764AB"/>
    <w:rsid w:val="00B769D8"/>
    <w:rsid w:val="00B825AB"/>
    <w:rsid w:val="00BA0B46"/>
    <w:rsid w:val="00BB0AF6"/>
    <w:rsid w:val="00BB17A7"/>
    <w:rsid w:val="00BC5EB1"/>
    <w:rsid w:val="00BD05BE"/>
    <w:rsid w:val="00BD0FDD"/>
    <w:rsid w:val="00BE0C7E"/>
    <w:rsid w:val="00BE19AD"/>
    <w:rsid w:val="00BE38AC"/>
    <w:rsid w:val="00BE5F95"/>
    <w:rsid w:val="00BF7272"/>
    <w:rsid w:val="00C01274"/>
    <w:rsid w:val="00C01417"/>
    <w:rsid w:val="00C01604"/>
    <w:rsid w:val="00C03584"/>
    <w:rsid w:val="00C03B82"/>
    <w:rsid w:val="00C04AFF"/>
    <w:rsid w:val="00C12891"/>
    <w:rsid w:val="00C13641"/>
    <w:rsid w:val="00C13971"/>
    <w:rsid w:val="00C14B96"/>
    <w:rsid w:val="00C2297C"/>
    <w:rsid w:val="00C24B40"/>
    <w:rsid w:val="00C30268"/>
    <w:rsid w:val="00C33AFF"/>
    <w:rsid w:val="00C44D22"/>
    <w:rsid w:val="00C450D5"/>
    <w:rsid w:val="00C46AFB"/>
    <w:rsid w:val="00C52AA0"/>
    <w:rsid w:val="00C56519"/>
    <w:rsid w:val="00C566CF"/>
    <w:rsid w:val="00C67E33"/>
    <w:rsid w:val="00C67F41"/>
    <w:rsid w:val="00C81B8E"/>
    <w:rsid w:val="00C8420F"/>
    <w:rsid w:val="00C941A1"/>
    <w:rsid w:val="00C96F60"/>
    <w:rsid w:val="00C9761D"/>
    <w:rsid w:val="00CA14AA"/>
    <w:rsid w:val="00CA4EAF"/>
    <w:rsid w:val="00CB3B67"/>
    <w:rsid w:val="00CB5EF9"/>
    <w:rsid w:val="00CC139A"/>
    <w:rsid w:val="00CD35AF"/>
    <w:rsid w:val="00CD52FC"/>
    <w:rsid w:val="00CD58C8"/>
    <w:rsid w:val="00CE18FD"/>
    <w:rsid w:val="00CE20EE"/>
    <w:rsid w:val="00CE2D8A"/>
    <w:rsid w:val="00CF141B"/>
    <w:rsid w:val="00CF2D92"/>
    <w:rsid w:val="00CF44B6"/>
    <w:rsid w:val="00CF6CEA"/>
    <w:rsid w:val="00D175AE"/>
    <w:rsid w:val="00D20AC0"/>
    <w:rsid w:val="00D23493"/>
    <w:rsid w:val="00D2773F"/>
    <w:rsid w:val="00D27E94"/>
    <w:rsid w:val="00D326C9"/>
    <w:rsid w:val="00D3480A"/>
    <w:rsid w:val="00D436C5"/>
    <w:rsid w:val="00D44387"/>
    <w:rsid w:val="00D52D2D"/>
    <w:rsid w:val="00D543D5"/>
    <w:rsid w:val="00D55BF2"/>
    <w:rsid w:val="00D6194E"/>
    <w:rsid w:val="00D74071"/>
    <w:rsid w:val="00D741A4"/>
    <w:rsid w:val="00D759F5"/>
    <w:rsid w:val="00D75B13"/>
    <w:rsid w:val="00D76CAA"/>
    <w:rsid w:val="00D81EE9"/>
    <w:rsid w:val="00D878C8"/>
    <w:rsid w:val="00D94058"/>
    <w:rsid w:val="00D95074"/>
    <w:rsid w:val="00DA0104"/>
    <w:rsid w:val="00DA1CD8"/>
    <w:rsid w:val="00DA7D6F"/>
    <w:rsid w:val="00DB5848"/>
    <w:rsid w:val="00DB70CC"/>
    <w:rsid w:val="00DB7A68"/>
    <w:rsid w:val="00DC0E39"/>
    <w:rsid w:val="00DD5622"/>
    <w:rsid w:val="00DE7D1D"/>
    <w:rsid w:val="00DF0051"/>
    <w:rsid w:val="00DF2619"/>
    <w:rsid w:val="00DF2A95"/>
    <w:rsid w:val="00E02E7C"/>
    <w:rsid w:val="00E04B6E"/>
    <w:rsid w:val="00E06033"/>
    <w:rsid w:val="00E06A62"/>
    <w:rsid w:val="00E14BBB"/>
    <w:rsid w:val="00E32920"/>
    <w:rsid w:val="00E32C48"/>
    <w:rsid w:val="00E32EDB"/>
    <w:rsid w:val="00E41132"/>
    <w:rsid w:val="00E55AB9"/>
    <w:rsid w:val="00E60147"/>
    <w:rsid w:val="00E602B7"/>
    <w:rsid w:val="00E60C55"/>
    <w:rsid w:val="00E641E8"/>
    <w:rsid w:val="00E6435D"/>
    <w:rsid w:val="00E66991"/>
    <w:rsid w:val="00E6707B"/>
    <w:rsid w:val="00E756CF"/>
    <w:rsid w:val="00E859EA"/>
    <w:rsid w:val="00E91E22"/>
    <w:rsid w:val="00E94E0B"/>
    <w:rsid w:val="00E96614"/>
    <w:rsid w:val="00EB64AE"/>
    <w:rsid w:val="00EC4089"/>
    <w:rsid w:val="00EC6246"/>
    <w:rsid w:val="00EE2F6F"/>
    <w:rsid w:val="00EE6383"/>
    <w:rsid w:val="00EF099E"/>
    <w:rsid w:val="00EF7287"/>
    <w:rsid w:val="00EF7441"/>
    <w:rsid w:val="00EF768F"/>
    <w:rsid w:val="00F1116E"/>
    <w:rsid w:val="00F15C34"/>
    <w:rsid w:val="00F24B73"/>
    <w:rsid w:val="00F37740"/>
    <w:rsid w:val="00F44A70"/>
    <w:rsid w:val="00F52198"/>
    <w:rsid w:val="00F522B7"/>
    <w:rsid w:val="00F55DD6"/>
    <w:rsid w:val="00F61D89"/>
    <w:rsid w:val="00F627CA"/>
    <w:rsid w:val="00F746DE"/>
    <w:rsid w:val="00F75D20"/>
    <w:rsid w:val="00F82B9B"/>
    <w:rsid w:val="00F85239"/>
    <w:rsid w:val="00F958C6"/>
    <w:rsid w:val="00F96740"/>
    <w:rsid w:val="00FB37EE"/>
    <w:rsid w:val="00FC3BA0"/>
    <w:rsid w:val="00FD1D67"/>
    <w:rsid w:val="00FD22CC"/>
    <w:rsid w:val="00FE1F6D"/>
    <w:rsid w:val="00FE61A7"/>
    <w:rsid w:val="00FE7E89"/>
    <w:rsid w:val="00FF1767"/>
    <w:rsid w:val="01067591"/>
    <w:rsid w:val="020F1BA0"/>
    <w:rsid w:val="02115BAD"/>
    <w:rsid w:val="02B90541"/>
    <w:rsid w:val="03A55842"/>
    <w:rsid w:val="041023C7"/>
    <w:rsid w:val="049A092B"/>
    <w:rsid w:val="067F5C4D"/>
    <w:rsid w:val="069467B5"/>
    <w:rsid w:val="08392F96"/>
    <w:rsid w:val="093653CB"/>
    <w:rsid w:val="0A00370C"/>
    <w:rsid w:val="0A4E647C"/>
    <w:rsid w:val="0AB34E2D"/>
    <w:rsid w:val="0C986400"/>
    <w:rsid w:val="0E8E3AD7"/>
    <w:rsid w:val="0ECB6469"/>
    <w:rsid w:val="0ECD40C8"/>
    <w:rsid w:val="0EF756D6"/>
    <w:rsid w:val="0F4611BC"/>
    <w:rsid w:val="0F627430"/>
    <w:rsid w:val="116B0DE6"/>
    <w:rsid w:val="11D01AD9"/>
    <w:rsid w:val="12435AE4"/>
    <w:rsid w:val="126836DD"/>
    <w:rsid w:val="12EB54D8"/>
    <w:rsid w:val="16BA41B9"/>
    <w:rsid w:val="16CF6B0D"/>
    <w:rsid w:val="16DA223F"/>
    <w:rsid w:val="16F26E4B"/>
    <w:rsid w:val="171E40EB"/>
    <w:rsid w:val="173C486B"/>
    <w:rsid w:val="18234AF1"/>
    <w:rsid w:val="18A6067C"/>
    <w:rsid w:val="19C7347F"/>
    <w:rsid w:val="1A710ADA"/>
    <w:rsid w:val="1ACF7ECE"/>
    <w:rsid w:val="1BFF7EAF"/>
    <w:rsid w:val="1C157356"/>
    <w:rsid w:val="1CC27454"/>
    <w:rsid w:val="1D193ACB"/>
    <w:rsid w:val="1D266676"/>
    <w:rsid w:val="1D6D55ED"/>
    <w:rsid w:val="1DA20CF9"/>
    <w:rsid w:val="1E2C3D22"/>
    <w:rsid w:val="1E30732C"/>
    <w:rsid w:val="1F0C67C0"/>
    <w:rsid w:val="204177AA"/>
    <w:rsid w:val="21D86675"/>
    <w:rsid w:val="21F07496"/>
    <w:rsid w:val="229976CB"/>
    <w:rsid w:val="22B35409"/>
    <w:rsid w:val="23880ADA"/>
    <w:rsid w:val="26142316"/>
    <w:rsid w:val="263049BA"/>
    <w:rsid w:val="268157FB"/>
    <w:rsid w:val="268611D9"/>
    <w:rsid w:val="27226B72"/>
    <w:rsid w:val="27447412"/>
    <w:rsid w:val="27941057"/>
    <w:rsid w:val="28A164BF"/>
    <w:rsid w:val="29637B53"/>
    <w:rsid w:val="2B0B3CEF"/>
    <w:rsid w:val="2B8874E9"/>
    <w:rsid w:val="2B952041"/>
    <w:rsid w:val="2BF23E2C"/>
    <w:rsid w:val="2C7B456A"/>
    <w:rsid w:val="2E2E7C17"/>
    <w:rsid w:val="2EEA19BE"/>
    <w:rsid w:val="2F2A075F"/>
    <w:rsid w:val="2F2B7032"/>
    <w:rsid w:val="2FA74913"/>
    <w:rsid w:val="31301CA6"/>
    <w:rsid w:val="313608BD"/>
    <w:rsid w:val="31B42094"/>
    <w:rsid w:val="32C35B52"/>
    <w:rsid w:val="33C75C31"/>
    <w:rsid w:val="35791147"/>
    <w:rsid w:val="363D1624"/>
    <w:rsid w:val="364040CC"/>
    <w:rsid w:val="36404379"/>
    <w:rsid w:val="36845C54"/>
    <w:rsid w:val="36B42F33"/>
    <w:rsid w:val="381157AB"/>
    <w:rsid w:val="39894546"/>
    <w:rsid w:val="398B05C2"/>
    <w:rsid w:val="39ED787F"/>
    <w:rsid w:val="3A0F08AF"/>
    <w:rsid w:val="3B3155CA"/>
    <w:rsid w:val="3B926574"/>
    <w:rsid w:val="3C4F22D9"/>
    <w:rsid w:val="3D9D1968"/>
    <w:rsid w:val="3EC63DFB"/>
    <w:rsid w:val="3ED00190"/>
    <w:rsid w:val="3F124E41"/>
    <w:rsid w:val="403559A1"/>
    <w:rsid w:val="42A02002"/>
    <w:rsid w:val="43A52D86"/>
    <w:rsid w:val="43F32456"/>
    <w:rsid w:val="44651730"/>
    <w:rsid w:val="45991223"/>
    <w:rsid w:val="45C0542C"/>
    <w:rsid w:val="46184934"/>
    <w:rsid w:val="462F7F77"/>
    <w:rsid w:val="46B7372F"/>
    <w:rsid w:val="46F9491C"/>
    <w:rsid w:val="470B361C"/>
    <w:rsid w:val="47815C68"/>
    <w:rsid w:val="47CD6D1A"/>
    <w:rsid w:val="47D862D0"/>
    <w:rsid w:val="47E45557"/>
    <w:rsid w:val="48440BC9"/>
    <w:rsid w:val="486E44A6"/>
    <w:rsid w:val="48D67C81"/>
    <w:rsid w:val="49C602D6"/>
    <w:rsid w:val="4A595E85"/>
    <w:rsid w:val="4BC74B54"/>
    <w:rsid w:val="4C152193"/>
    <w:rsid w:val="4CB27D8E"/>
    <w:rsid w:val="4D084F7C"/>
    <w:rsid w:val="4D2520A7"/>
    <w:rsid w:val="4DD55ABB"/>
    <w:rsid w:val="4E9D0D60"/>
    <w:rsid w:val="4F6D0D15"/>
    <w:rsid w:val="4FAA0C23"/>
    <w:rsid w:val="52B850F8"/>
    <w:rsid w:val="537E2E07"/>
    <w:rsid w:val="53BD407C"/>
    <w:rsid w:val="53D4310E"/>
    <w:rsid w:val="54942AA9"/>
    <w:rsid w:val="54BA3258"/>
    <w:rsid w:val="55B54F0A"/>
    <w:rsid w:val="564169B9"/>
    <w:rsid w:val="5724047C"/>
    <w:rsid w:val="57614829"/>
    <w:rsid w:val="57941C39"/>
    <w:rsid w:val="581E68E9"/>
    <w:rsid w:val="589C04D4"/>
    <w:rsid w:val="5917216E"/>
    <w:rsid w:val="5A0E60AB"/>
    <w:rsid w:val="5A1245B8"/>
    <w:rsid w:val="5A8F785A"/>
    <w:rsid w:val="5AAD367E"/>
    <w:rsid w:val="5BFD0B02"/>
    <w:rsid w:val="5C195465"/>
    <w:rsid w:val="5C697B65"/>
    <w:rsid w:val="5C855B2F"/>
    <w:rsid w:val="5D293AE9"/>
    <w:rsid w:val="5DF4550F"/>
    <w:rsid w:val="5E4B4BF6"/>
    <w:rsid w:val="603E5769"/>
    <w:rsid w:val="60B0414F"/>
    <w:rsid w:val="617F6407"/>
    <w:rsid w:val="61E10BA3"/>
    <w:rsid w:val="61FB45E8"/>
    <w:rsid w:val="63A25AD8"/>
    <w:rsid w:val="63A57EBF"/>
    <w:rsid w:val="64AA5F79"/>
    <w:rsid w:val="64F12088"/>
    <w:rsid w:val="65FA7F67"/>
    <w:rsid w:val="66493E95"/>
    <w:rsid w:val="666F72FA"/>
    <w:rsid w:val="68473450"/>
    <w:rsid w:val="689D5633"/>
    <w:rsid w:val="6BD62B1F"/>
    <w:rsid w:val="6C09370B"/>
    <w:rsid w:val="6D842637"/>
    <w:rsid w:val="6DC910F2"/>
    <w:rsid w:val="6E387D47"/>
    <w:rsid w:val="6EC653D2"/>
    <w:rsid w:val="6EF94520"/>
    <w:rsid w:val="6F2F775D"/>
    <w:rsid w:val="6FC062D5"/>
    <w:rsid w:val="711F5996"/>
    <w:rsid w:val="714117BB"/>
    <w:rsid w:val="722618EC"/>
    <w:rsid w:val="72C031F1"/>
    <w:rsid w:val="73104E7F"/>
    <w:rsid w:val="73626F43"/>
    <w:rsid w:val="743B78F7"/>
    <w:rsid w:val="74D52818"/>
    <w:rsid w:val="750C421C"/>
    <w:rsid w:val="755C078D"/>
    <w:rsid w:val="768D62A0"/>
    <w:rsid w:val="769F20F1"/>
    <w:rsid w:val="77123126"/>
    <w:rsid w:val="77BA6CD6"/>
    <w:rsid w:val="77C62E89"/>
    <w:rsid w:val="78020EA6"/>
    <w:rsid w:val="78334EDA"/>
    <w:rsid w:val="7865431E"/>
    <w:rsid w:val="786E30F4"/>
    <w:rsid w:val="78D01145"/>
    <w:rsid w:val="7915372E"/>
    <w:rsid w:val="79C82574"/>
    <w:rsid w:val="7A0F714A"/>
    <w:rsid w:val="7AE534F2"/>
    <w:rsid w:val="7CF25DB3"/>
    <w:rsid w:val="7D297A70"/>
    <w:rsid w:val="7D6F367D"/>
    <w:rsid w:val="7D8749B0"/>
    <w:rsid w:val="7DD6502A"/>
    <w:rsid w:val="7E160648"/>
    <w:rsid w:val="7FB4627E"/>
    <w:rsid w:val="7FFD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bjh-p"/>
    <w:basedOn w:val="9"/>
    <w:qFormat/>
    <w:uiPriority w:val="0"/>
  </w:style>
  <w:style w:type="character" w:customStyle="1" w:styleId="15">
    <w:name w:val="批注框文本 Char"/>
    <w:basedOn w:val="9"/>
    <w:link w:val="3"/>
    <w:semiHidden/>
    <w:qFormat/>
    <w:uiPriority w:val="99"/>
    <w:rPr>
      <w:sz w:val="18"/>
      <w:szCs w:val="18"/>
    </w:rPr>
  </w:style>
  <w:style w:type="character" w:customStyle="1" w:styleId="16">
    <w:name w:val="标题 3 Char"/>
    <w:basedOn w:val="9"/>
    <w:link w:val="2"/>
    <w:qFormat/>
    <w:uiPriority w:val="9"/>
    <w:rPr>
      <w:rFonts w:ascii="宋体" w:hAnsi="宋体" w:eastAsia="宋体" w:cs="宋体"/>
      <w:b/>
      <w:bCs/>
      <w:kern w:val="0"/>
      <w:sz w:val="27"/>
      <w:szCs w:val="27"/>
    </w:rPr>
  </w:style>
  <w:style w:type="character" w:customStyle="1" w:styleId="17">
    <w:name w:val="15"/>
    <w:basedOn w:val="9"/>
    <w:qFormat/>
    <w:uiPriority w:val="0"/>
    <w:rPr>
      <w:rFonts w:hint="eastAsia" w:ascii="仿宋_GB2312" w:eastAsia="仿宋_GB2312"/>
      <w:color w:val="000000"/>
      <w:sz w:val="32"/>
      <w:szCs w:val="32"/>
    </w:rPr>
  </w:style>
  <w:style w:type="character" w:customStyle="1" w:styleId="18">
    <w:name w:val="16"/>
    <w:basedOn w:val="9"/>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22800-FE37-4CA9-9F85-D52F4C8E6060}">
  <ds:schemaRefs/>
</ds:datastoreItem>
</file>

<file path=docProps/app.xml><?xml version="1.0" encoding="utf-8"?>
<Properties xmlns="http://schemas.openxmlformats.org/officeDocument/2006/extended-properties" xmlns:vt="http://schemas.openxmlformats.org/officeDocument/2006/docPropsVTypes">
  <Template>Normal</Template>
  <Pages>13</Pages>
  <Words>654</Words>
  <Characters>3730</Characters>
  <Lines>31</Lines>
  <Paragraphs>8</Paragraphs>
  <TotalTime>29</TotalTime>
  <ScaleCrop>false</ScaleCrop>
  <LinksUpToDate>false</LinksUpToDate>
  <CharactersWithSpaces>4376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2021-12-12T01:36:00Z</dcterms:created>
  <dc:creator>admin</dc:creator>
  <cp:lastModifiedBy>芳馨•薇瑷</cp:lastModifiedBy>
  <cp:lastPrinted>2021-12-03T00:55:00Z</cp:lastPrinted>
  <dcterms:modified xsi:type="dcterms:W3CDTF">2021-12-13T03:03:59Z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93C033ED11C04A39B36B48AD01F5889C</vt:lpwstr>
  </property>
</Properties>
</file>